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56" w:rsidRDefault="00CA5556" w:rsidP="00DC6A16">
      <w:pPr>
        <w:spacing w:after="0" w:line="240" w:lineRule="auto"/>
        <w:rPr>
          <w:rFonts w:ascii="Times New Roman" w:hAnsi="Times New Roman" w:cs="Times New Roman"/>
        </w:rPr>
      </w:pPr>
    </w:p>
    <w:p w:rsidR="00CA5556" w:rsidRDefault="00CA5556" w:rsidP="00CA5556">
      <w:pPr>
        <w:spacing w:after="0" w:line="240" w:lineRule="auto"/>
        <w:jc w:val="center"/>
        <w:rPr>
          <w:rFonts w:ascii="Times New Roman" w:hAnsi="Times New Roman" w:cs="Times New Roman"/>
        </w:rPr>
      </w:pPr>
      <w:r>
        <w:rPr>
          <w:rFonts w:ascii="Times New Roman" w:hAnsi="Times New Roman" w:cs="Times New Roman"/>
        </w:rPr>
        <w:t>Chicago Area Waterways Chlorides Initiative</w:t>
      </w:r>
    </w:p>
    <w:p w:rsidR="00CA5556" w:rsidRDefault="00CA5556" w:rsidP="00CA5556">
      <w:pPr>
        <w:spacing w:after="0" w:line="240" w:lineRule="auto"/>
        <w:jc w:val="center"/>
        <w:rPr>
          <w:rFonts w:ascii="Times New Roman" w:hAnsi="Times New Roman" w:cs="Times New Roman"/>
        </w:rPr>
      </w:pPr>
      <w:r>
        <w:rPr>
          <w:rFonts w:ascii="Times New Roman" w:hAnsi="Times New Roman" w:cs="Times New Roman"/>
        </w:rPr>
        <w:t>IEPA Presentation</w:t>
      </w:r>
    </w:p>
    <w:p w:rsidR="00CA5556" w:rsidRDefault="00CA5556" w:rsidP="00CA5556">
      <w:pPr>
        <w:spacing w:after="0" w:line="240" w:lineRule="auto"/>
        <w:jc w:val="center"/>
        <w:rPr>
          <w:rFonts w:ascii="Times New Roman" w:hAnsi="Times New Roman" w:cs="Times New Roman"/>
        </w:rPr>
      </w:pPr>
      <w:r>
        <w:rPr>
          <w:rFonts w:ascii="Times New Roman" w:hAnsi="Times New Roman" w:cs="Times New Roman"/>
        </w:rPr>
        <w:t>Sanjay Sofat</w:t>
      </w:r>
    </w:p>
    <w:p w:rsidR="00CA5556" w:rsidRDefault="00CA5556" w:rsidP="00DC6A16">
      <w:pPr>
        <w:spacing w:after="0" w:line="240" w:lineRule="auto"/>
        <w:rPr>
          <w:rFonts w:ascii="Times New Roman" w:hAnsi="Times New Roman" w:cs="Times New Roman"/>
        </w:rPr>
      </w:pPr>
    </w:p>
    <w:p w:rsidR="00716CCC" w:rsidRPr="00CA5556" w:rsidRDefault="00311DEE" w:rsidP="00DC6A16">
      <w:pPr>
        <w:spacing w:after="0" w:line="240" w:lineRule="auto"/>
        <w:rPr>
          <w:rFonts w:ascii="Times New Roman" w:hAnsi="Times New Roman" w:cs="Times New Roman"/>
        </w:rPr>
      </w:pPr>
      <w:r w:rsidRPr="00311DEE">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" filled="f" strokeweight=".5pt">
            <v:stroke linestyle="thinThin"/>
            <v:textbox style="mso-fit-shape-to-text:t">
              <w:txbxContent>
                <w:p w:rsidR="00145927" w:rsidRPr="00145927" w:rsidRDefault="00145927" w:rsidP="0029047E">
                  <w:pPr>
                    <w:spacing w:after="0" w:line="240" w:lineRule="auto"/>
                    <w:jc w:val="center"/>
                    <w:rPr>
                      <w:rFonts w:ascii="Times New Roman" w:hAnsi="Times New Roman" w:cs="Times New Roman"/>
                      <w:b/>
                      <w:sz w:val="24"/>
                      <w:szCs w:val="24"/>
                    </w:rPr>
                  </w:pPr>
                  <w:r w:rsidRPr="00145927">
                    <w:rPr>
                      <w:rFonts w:ascii="Times New Roman" w:hAnsi="Times New Roman" w:cs="Times New Roman"/>
                      <w:b/>
                      <w:sz w:val="24"/>
                      <w:szCs w:val="24"/>
                    </w:rPr>
                    <w:t>Current Ambient Conditions of All Segments to be Covered by the Variance Petition</w:t>
                  </w:r>
                </w:p>
              </w:txbxContent>
            </v:textbox>
            <w10:wrap type="square"/>
          </v:shape>
        </w:pict>
      </w:r>
    </w:p>
    <w:p w:rsidR="00DC6A16" w:rsidRPr="00CA5556" w:rsidRDefault="00145927" w:rsidP="004A3293">
      <w:pPr>
        <w:pStyle w:val="ListParagraph"/>
        <w:widowControl w:val="0"/>
        <w:numPr>
          <w:ilvl w:val="0"/>
          <w:numId w:val="3"/>
        </w:numPr>
        <w:autoSpaceDE w:val="0"/>
        <w:autoSpaceDN w:val="0"/>
        <w:adjustRightInd w:val="0"/>
        <w:spacing w:after="0" w:line="240" w:lineRule="auto"/>
        <w:ind w:left="720"/>
        <w:jc w:val="both"/>
        <w:rPr>
          <w:rFonts w:ascii="Times New Roman" w:hAnsi="Times New Roman" w:cs="Times New Roman"/>
          <w:color w:val="000000"/>
        </w:rPr>
      </w:pPr>
      <w:r w:rsidRPr="00CA5556">
        <w:rPr>
          <w:rFonts w:ascii="Times New Roman" w:hAnsi="Times New Roman" w:cs="Times New Roman"/>
          <w:color w:val="000000"/>
        </w:rPr>
        <w:t>A</w:t>
      </w:r>
      <w:r w:rsidR="00DC6A16" w:rsidRPr="00CA5556">
        <w:rPr>
          <w:rFonts w:ascii="Times New Roman" w:hAnsi="Times New Roman" w:cs="Times New Roman"/>
          <w:color w:val="000000"/>
        </w:rPr>
        <w:t xml:space="preserve">nalysis of </w:t>
      </w:r>
      <w:r w:rsidR="00965E7B" w:rsidRPr="00CA5556">
        <w:rPr>
          <w:rFonts w:ascii="Times New Roman" w:hAnsi="Times New Roman" w:cs="Times New Roman"/>
          <w:color w:val="000000"/>
        </w:rPr>
        <w:t xml:space="preserve">winter months </w:t>
      </w:r>
      <w:r w:rsidR="00716CCC" w:rsidRPr="00CA5556">
        <w:rPr>
          <w:rFonts w:ascii="Times New Roman" w:hAnsi="Times New Roman" w:cs="Times New Roman"/>
          <w:color w:val="000000"/>
        </w:rPr>
        <w:t>water quality data of all</w:t>
      </w:r>
      <w:r w:rsidR="00DC6A16" w:rsidRPr="00CA5556">
        <w:rPr>
          <w:rFonts w:ascii="Times New Roman" w:hAnsi="Times New Roman" w:cs="Times New Roman"/>
          <w:color w:val="000000"/>
        </w:rPr>
        <w:t xml:space="preserve"> CAWS segments</w:t>
      </w:r>
    </w:p>
    <w:p w:rsidR="00145927" w:rsidRPr="00CA5556" w:rsidRDefault="00145927" w:rsidP="00145927">
      <w:pPr>
        <w:pStyle w:val="ListParagraph"/>
        <w:widowControl w:val="0"/>
        <w:autoSpaceDE w:val="0"/>
        <w:autoSpaceDN w:val="0"/>
        <w:adjustRightInd w:val="0"/>
        <w:spacing w:after="0" w:line="240" w:lineRule="auto"/>
        <w:jc w:val="both"/>
        <w:rPr>
          <w:rFonts w:ascii="Times New Roman" w:hAnsi="Times New Roman" w:cs="Times New Roman"/>
          <w:color w:val="000000"/>
        </w:rPr>
      </w:pPr>
    </w:p>
    <w:p w:rsidR="00DC6A16" w:rsidRPr="00CA5556" w:rsidRDefault="00DC4A2B" w:rsidP="00713C05">
      <w:pPr>
        <w:widowControl w:val="0"/>
        <w:numPr>
          <w:ilvl w:val="0"/>
          <w:numId w:val="1"/>
        </w:numPr>
        <w:autoSpaceDE w:val="0"/>
        <w:autoSpaceDN w:val="0"/>
        <w:adjustRightInd w:val="0"/>
        <w:spacing w:after="0" w:line="240" w:lineRule="auto"/>
        <w:ind w:left="1080"/>
        <w:rPr>
          <w:rFonts w:ascii="Times New Roman" w:hAnsi="Times New Roman" w:cs="Times New Roman"/>
          <w:color w:val="000000"/>
        </w:rPr>
      </w:pPr>
      <w:r w:rsidRPr="00CA5556">
        <w:rPr>
          <w:rFonts w:ascii="Times New Roman" w:hAnsi="Times New Roman" w:cs="Times New Roman"/>
          <w:color w:val="000000"/>
        </w:rPr>
        <w:t>Each</w:t>
      </w:r>
      <w:r w:rsidR="00DC6A16" w:rsidRPr="00CA5556">
        <w:rPr>
          <w:rFonts w:ascii="Times New Roman" w:hAnsi="Times New Roman" w:cs="Times New Roman"/>
          <w:color w:val="000000"/>
        </w:rPr>
        <w:t xml:space="preserve"> entity must ensure that they have sufficient data </w:t>
      </w:r>
    </w:p>
    <w:p w:rsidR="00DC6A16" w:rsidRPr="00CA5556" w:rsidRDefault="00DC6A16" w:rsidP="00713C05">
      <w:pPr>
        <w:widowControl w:val="0"/>
        <w:numPr>
          <w:ilvl w:val="2"/>
          <w:numId w:val="1"/>
        </w:numPr>
        <w:autoSpaceDE w:val="0"/>
        <w:autoSpaceDN w:val="0"/>
        <w:adjustRightInd w:val="0"/>
        <w:spacing w:after="0" w:line="240" w:lineRule="auto"/>
        <w:ind w:left="2520"/>
        <w:rPr>
          <w:rFonts w:ascii="Times New Roman" w:hAnsi="Times New Roman" w:cs="Times New Roman"/>
          <w:color w:val="000000"/>
        </w:rPr>
      </w:pPr>
      <w:r w:rsidRPr="00CA5556">
        <w:rPr>
          <w:rFonts w:ascii="Times New Roman" w:hAnsi="Times New Roman" w:cs="Times New Roman"/>
          <w:color w:val="000000"/>
        </w:rPr>
        <w:t>MWRD data</w:t>
      </w:r>
    </w:p>
    <w:p w:rsidR="00DC6A16" w:rsidRPr="00CA5556" w:rsidRDefault="00DC6A16" w:rsidP="00713C05">
      <w:pPr>
        <w:widowControl w:val="0"/>
        <w:numPr>
          <w:ilvl w:val="2"/>
          <w:numId w:val="1"/>
        </w:numPr>
        <w:autoSpaceDE w:val="0"/>
        <w:autoSpaceDN w:val="0"/>
        <w:adjustRightInd w:val="0"/>
        <w:spacing w:after="0" w:line="240" w:lineRule="auto"/>
        <w:ind w:left="2520"/>
        <w:rPr>
          <w:rFonts w:ascii="Times New Roman" w:hAnsi="Times New Roman" w:cs="Times New Roman"/>
          <w:color w:val="000000"/>
        </w:rPr>
      </w:pPr>
      <w:r w:rsidRPr="00CA5556">
        <w:rPr>
          <w:rFonts w:ascii="Times New Roman" w:hAnsi="Times New Roman" w:cs="Times New Roman"/>
          <w:color w:val="000000"/>
        </w:rPr>
        <w:t>Agency data</w:t>
      </w:r>
    </w:p>
    <w:p w:rsidR="00DC6A16" w:rsidRPr="00CA5556" w:rsidRDefault="00DC6A16" w:rsidP="00713C05">
      <w:pPr>
        <w:widowControl w:val="0"/>
        <w:numPr>
          <w:ilvl w:val="2"/>
          <w:numId w:val="1"/>
        </w:numPr>
        <w:autoSpaceDE w:val="0"/>
        <w:autoSpaceDN w:val="0"/>
        <w:adjustRightInd w:val="0"/>
        <w:spacing w:after="0" w:line="240" w:lineRule="auto"/>
        <w:ind w:left="2520"/>
        <w:rPr>
          <w:rFonts w:ascii="Times New Roman" w:hAnsi="Times New Roman" w:cs="Times New Roman"/>
          <w:color w:val="000000"/>
        </w:rPr>
      </w:pPr>
      <w:r w:rsidRPr="00CA5556">
        <w:rPr>
          <w:rFonts w:ascii="Times New Roman" w:hAnsi="Times New Roman" w:cs="Times New Roman"/>
          <w:color w:val="000000"/>
        </w:rPr>
        <w:t>Discharger data</w:t>
      </w:r>
    </w:p>
    <w:p w:rsidR="00DC6A16" w:rsidRPr="00CA5556" w:rsidRDefault="00DC6A16" w:rsidP="00713C05">
      <w:pPr>
        <w:widowControl w:val="0"/>
        <w:numPr>
          <w:ilvl w:val="2"/>
          <w:numId w:val="1"/>
        </w:numPr>
        <w:autoSpaceDE w:val="0"/>
        <w:autoSpaceDN w:val="0"/>
        <w:adjustRightInd w:val="0"/>
        <w:spacing w:after="0" w:line="240" w:lineRule="auto"/>
        <w:ind w:left="2520"/>
        <w:rPr>
          <w:rFonts w:ascii="Times New Roman" w:hAnsi="Times New Roman" w:cs="Times New Roman"/>
          <w:color w:val="000000"/>
        </w:rPr>
      </w:pPr>
      <w:r w:rsidRPr="00CA5556">
        <w:rPr>
          <w:rFonts w:ascii="Times New Roman" w:hAnsi="Times New Roman" w:cs="Times New Roman"/>
          <w:color w:val="000000"/>
        </w:rPr>
        <w:t>USGS data</w:t>
      </w:r>
    </w:p>
    <w:p w:rsidR="00145927" w:rsidRPr="00CA5556" w:rsidRDefault="00145927" w:rsidP="00713C05">
      <w:pPr>
        <w:widowControl w:val="0"/>
        <w:autoSpaceDE w:val="0"/>
        <w:autoSpaceDN w:val="0"/>
        <w:adjustRightInd w:val="0"/>
        <w:spacing w:after="0" w:line="240" w:lineRule="auto"/>
        <w:ind w:left="2520"/>
        <w:rPr>
          <w:rFonts w:ascii="Times New Roman" w:hAnsi="Times New Roman" w:cs="Times New Roman"/>
          <w:color w:val="000000"/>
        </w:rPr>
      </w:pPr>
    </w:p>
    <w:p w:rsidR="00DC6A16" w:rsidRPr="00CA5556" w:rsidRDefault="00145927" w:rsidP="00713C05">
      <w:pPr>
        <w:widowControl w:val="0"/>
        <w:numPr>
          <w:ilvl w:val="0"/>
          <w:numId w:val="1"/>
        </w:numPr>
        <w:autoSpaceDE w:val="0"/>
        <w:autoSpaceDN w:val="0"/>
        <w:adjustRightInd w:val="0"/>
        <w:spacing w:after="0" w:line="240" w:lineRule="auto"/>
        <w:ind w:left="1080"/>
        <w:jc w:val="both"/>
        <w:rPr>
          <w:rFonts w:ascii="Times New Roman" w:hAnsi="Times New Roman" w:cs="Times New Roman"/>
          <w:color w:val="000000"/>
        </w:rPr>
      </w:pPr>
      <w:r w:rsidRPr="00CA5556">
        <w:rPr>
          <w:rFonts w:ascii="Times New Roman" w:hAnsi="Times New Roman" w:cs="Times New Roman"/>
          <w:color w:val="000000"/>
        </w:rPr>
        <w:t>Each entity must demonstrate compliance cannot be immediately reach in the receiving stream and discharge</w:t>
      </w:r>
    </w:p>
    <w:p w:rsidR="007C27A6" w:rsidRPr="00CA5556" w:rsidRDefault="007C27A6" w:rsidP="007C27A6">
      <w:pPr>
        <w:widowControl w:val="0"/>
        <w:autoSpaceDE w:val="0"/>
        <w:autoSpaceDN w:val="0"/>
        <w:adjustRightInd w:val="0"/>
        <w:spacing w:after="0" w:line="240" w:lineRule="auto"/>
        <w:ind w:left="720"/>
        <w:jc w:val="both"/>
        <w:rPr>
          <w:rFonts w:ascii="Times New Roman" w:hAnsi="Times New Roman" w:cs="Times New Roman"/>
          <w:color w:val="000000"/>
        </w:rPr>
      </w:pPr>
    </w:p>
    <w:p w:rsidR="00965E7B" w:rsidRPr="00CA5556" w:rsidRDefault="00965E7B" w:rsidP="00DC6A16">
      <w:pPr>
        <w:widowControl w:val="0"/>
        <w:numPr>
          <w:ilvl w:val="0"/>
          <w:numId w:val="1"/>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Develop a monitoring plan for each waterbody/watershed</w:t>
      </w:r>
    </w:p>
    <w:p w:rsidR="007C27A6" w:rsidRPr="00CA5556" w:rsidRDefault="007C27A6" w:rsidP="007C27A6">
      <w:pPr>
        <w:widowControl w:val="0"/>
        <w:autoSpaceDE w:val="0"/>
        <w:autoSpaceDN w:val="0"/>
        <w:adjustRightInd w:val="0"/>
        <w:spacing w:after="0" w:line="240" w:lineRule="auto"/>
        <w:jc w:val="both"/>
        <w:rPr>
          <w:rFonts w:ascii="Times New Roman" w:hAnsi="Times New Roman" w:cs="Times New Roman"/>
          <w:color w:val="000000"/>
        </w:rPr>
      </w:pPr>
    </w:p>
    <w:p w:rsidR="00965E7B" w:rsidRPr="00CA5556" w:rsidRDefault="00965E7B" w:rsidP="00DC6A16">
      <w:pPr>
        <w:widowControl w:val="0"/>
        <w:numPr>
          <w:ilvl w:val="0"/>
          <w:numId w:val="1"/>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Annual Report documenting water quality progress made in each waterbody/watershed</w:t>
      </w:r>
    </w:p>
    <w:p w:rsidR="00DC6A16" w:rsidRPr="00CA5556" w:rsidRDefault="00DC6A16" w:rsidP="00DC6A16">
      <w:pPr>
        <w:spacing w:after="0" w:line="240" w:lineRule="auto"/>
        <w:rPr>
          <w:rFonts w:ascii="Times New Roman" w:hAnsi="Times New Roman" w:cs="Times New Roman"/>
        </w:rPr>
      </w:pPr>
    </w:p>
    <w:p w:rsidR="005B7C72" w:rsidRPr="00CA5556" w:rsidRDefault="00311DEE" w:rsidP="005B7C72">
      <w:pPr>
        <w:spacing w:after="0" w:line="240" w:lineRule="auto"/>
        <w:jc w:val="center"/>
        <w:rPr>
          <w:rFonts w:ascii="Times New Roman" w:hAnsi="Times New Roman" w:cs="Times New Roman"/>
          <w:color w:val="000000"/>
        </w:rPr>
      </w:pPr>
      <w:r w:rsidRPr="00311DEE">
        <w:rPr>
          <w:noProof/>
        </w:rPr>
      </w:r>
      <w:r w:rsidR="00C67CD5" w:rsidRPr="00311DEE">
        <w:rPr>
          <w:noProof/>
        </w:rPr>
        <w:pict>
          <v:shape id="Text Box 2"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 filled="f" strokeweight=".5pt">
            <v:textbox style="mso-next-textbox:#Text Box 2;mso-fit-shape-to-text:t">
              <w:txbxContent>
                <w:p w:rsidR="007C27A6" w:rsidRPr="004A3293" w:rsidRDefault="005B7C72" w:rsidP="005B7C72">
                  <w:pPr>
                    <w:spacing w:after="0" w:line="240" w:lineRule="auto"/>
                    <w:rPr>
                      <w:rFonts w:ascii="Times New Roman" w:hAnsi="Times New Roman" w:cs="Times New Roman"/>
                      <w:b/>
                      <w:sz w:val="24"/>
                      <w:szCs w:val="24"/>
                    </w:rPr>
                  </w:pPr>
                  <w:r w:rsidRPr="00CA5556">
                    <w:rPr>
                      <w:rFonts w:ascii="Times New Roman" w:hAnsi="Times New Roman" w:cs="Times New Roman"/>
                      <w:b/>
                      <w:sz w:val="24"/>
                      <w:szCs w:val="24"/>
                    </w:rPr>
                    <w:t>Description of Facility O</w:t>
                  </w:r>
                  <w:r w:rsidR="007C27A6" w:rsidRPr="00CA5556">
                    <w:rPr>
                      <w:rFonts w:ascii="Times New Roman" w:hAnsi="Times New Roman" w:cs="Times New Roman"/>
                      <w:b/>
                      <w:sz w:val="24"/>
                      <w:szCs w:val="24"/>
                    </w:rPr>
                    <w:t>perations</w:t>
                  </w:r>
                </w:p>
              </w:txbxContent>
            </v:textbox>
            <w10:wrap type="none"/>
            <w10:anchorlock/>
          </v:shape>
        </w:pict>
      </w:r>
    </w:p>
    <w:p w:rsidR="005B7C72" w:rsidRPr="00CA5556" w:rsidRDefault="005B7C72" w:rsidP="005B7C72">
      <w:pPr>
        <w:spacing w:after="0" w:line="240" w:lineRule="auto"/>
        <w:jc w:val="center"/>
        <w:rPr>
          <w:rFonts w:ascii="Times New Roman" w:hAnsi="Times New Roman" w:cs="Times New Roman"/>
          <w:color w:val="000000"/>
        </w:rPr>
      </w:pPr>
    </w:p>
    <w:p w:rsidR="003D09F7" w:rsidRPr="00CA5556" w:rsidRDefault="003D09F7" w:rsidP="005B7C72">
      <w:pPr>
        <w:spacing w:after="0" w:line="240" w:lineRule="auto"/>
        <w:jc w:val="center"/>
        <w:rPr>
          <w:rFonts w:ascii="Times New Roman" w:hAnsi="Times New Roman" w:cs="Times New Roman"/>
          <w:color w:val="000000"/>
        </w:rPr>
      </w:pPr>
      <w:r w:rsidRPr="00CA5556">
        <w:rPr>
          <w:rFonts w:ascii="Times New Roman" w:hAnsi="Times New Roman" w:cs="Times New Roman"/>
          <w:color w:val="000000"/>
        </w:rPr>
        <w:t>For a good discussion on the following elements, please see PCB</w:t>
      </w:r>
      <w:r w:rsidR="00713C05" w:rsidRPr="00CA5556">
        <w:rPr>
          <w:rFonts w:ascii="Times New Roman" w:hAnsi="Times New Roman" w:cs="Times New Roman"/>
          <w:color w:val="000000"/>
        </w:rPr>
        <w:t>2009-125</w:t>
      </w:r>
      <w:r w:rsidR="00C06358" w:rsidRPr="00CA5556">
        <w:rPr>
          <w:rFonts w:ascii="Times New Roman" w:hAnsi="Times New Roman" w:cs="Times New Roman"/>
          <w:color w:val="000000"/>
        </w:rPr>
        <w:t xml:space="preserve">, </w:t>
      </w:r>
      <w:r w:rsidR="00713C05" w:rsidRPr="00CA5556">
        <w:rPr>
          <w:rFonts w:ascii="Times New Roman" w:hAnsi="Times New Roman" w:cs="Times New Roman"/>
          <w:color w:val="000000"/>
        </w:rPr>
        <w:t>Sanitary District of Decatur v. Illinois EPA, pp</w:t>
      </w:r>
      <w:r w:rsidRPr="00CA5556">
        <w:rPr>
          <w:rFonts w:ascii="Times New Roman" w:hAnsi="Times New Roman" w:cs="Times New Roman"/>
          <w:color w:val="000000"/>
        </w:rPr>
        <w:t xml:space="preserve"> 6-13</w:t>
      </w:r>
    </w:p>
    <w:p w:rsidR="003D09F7" w:rsidRPr="00CA5556" w:rsidRDefault="003D09F7" w:rsidP="00DC6A16">
      <w:pPr>
        <w:spacing w:after="0" w:line="240" w:lineRule="auto"/>
        <w:rPr>
          <w:rFonts w:ascii="Times New Roman" w:hAnsi="Times New Roman" w:cs="Times New Roman"/>
        </w:rPr>
      </w:pPr>
    </w:p>
    <w:p w:rsidR="00C06358" w:rsidRPr="00CA5556" w:rsidRDefault="00C06358" w:rsidP="003E07B2">
      <w:pPr>
        <w:widowControl w:val="0"/>
        <w:numPr>
          <w:ilvl w:val="0"/>
          <w:numId w:val="2"/>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 xml:space="preserve">Discussion </w:t>
      </w:r>
      <w:r w:rsidR="003D09F7" w:rsidRPr="00CA5556">
        <w:rPr>
          <w:rFonts w:ascii="Times New Roman" w:hAnsi="Times New Roman" w:cs="Times New Roman"/>
          <w:color w:val="000000"/>
        </w:rPr>
        <w:t>on</w:t>
      </w:r>
      <w:r w:rsidR="003E07B2" w:rsidRPr="00CA5556">
        <w:rPr>
          <w:rFonts w:ascii="Times New Roman" w:hAnsi="Times New Roman" w:cs="Times New Roman"/>
          <w:color w:val="000000"/>
        </w:rPr>
        <w:t xml:space="preserve"> </w:t>
      </w:r>
      <w:r w:rsidR="005B7C72" w:rsidRPr="00CA5556">
        <w:rPr>
          <w:rFonts w:ascii="Times New Roman" w:hAnsi="Times New Roman" w:cs="Times New Roman"/>
          <w:color w:val="000000"/>
        </w:rPr>
        <w:t xml:space="preserve">each </w:t>
      </w:r>
      <w:r w:rsidR="003E07B2" w:rsidRPr="00CA5556">
        <w:rPr>
          <w:rFonts w:ascii="Times New Roman" w:hAnsi="Times New Roman" w:cs="Times New Roman"/>
          <w:color w:val="000000"/>
        </w:rPr>
        <w:t xml:space="preserve">entity </w:t>
      </w:r>
      <w:r w:rsidRPr="00CA5556">
        <w:rPr>
          <w:rFonts w:ascii="Times New Roman" w:hAnsi="Times New Roman" w:cs="Times New Roman"/>
          <w:color w:val="000000"/>
        </w:rPr>
        <w:t>seeking variance</w:t>
      </w:r>
    </w:p>
    <w:p w:rsidR="005B7C72" w:rsidRPr="00CA5556" w:rsidRDefault="005B7C72" w:rsidP="004A3293">
      <w:pPr>
        <w:widowControl w:val="0"/>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 xml:space="preserve">Number of persons employed </w:t>
      </w:r>
    </w:p>
    <w:p w:rsidR="005B7C72" w:rsidRPr="00CA5556" w:rsidRDefault="005B7C72" w:rsidP="004A3293">
      <w:pPr>
        <w:widowControl w:val="0"/>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Age of  facility</w:t>
      </w:r>
    </w:p>
    <w:p w:rsidR="005B7C72" w:rsidRPr="00CA5556" w:rsidRDefault="005B7C72" w:rsidP="004A3293">
      <w:pPr>
        <w:widowControl w:val="0"/>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 xml:space="preserve">Location </w:t>
      </w:r>
      <w:r w:rsidR="00713C05" w:rsidRPr="00CA5556">
        <w:rPr>
          <w:rFonts w:ascii="Times New Roman" w:hAnsi="Times New Roman" w:cs="Times New Roman"/>
          <w:color w:val="000000"/>
          <w:sz w:val="24"/>
          <w:szCs w:val="24"/>
        </w:rPr>
        <w:t>of the facility</w:t>
      </w:r>
    </w:p>
    <w:p w:rsidR="005B7C72" w:rsidRPr="00CA5556" w:rsidRDefault="005B7C72" w:rsidP="004A3293">
      <w:pPr>
        <w:widowControl w:val="0"/>
        <w:numPr>
          <w:ilvl w:val="2"/>
          <w:numId w:val="5"/>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 xml:space="preserve">Map </w:t>
      </w:r>
    </w:p>
    <w:p w:rsidR="005B7C72" w:rsidRPr="00CA5556" w:rsidRDefault="005B7C72" w:rsidP="004A3293">
      <w:pPr>
        <w:widowControl w:val="0"/>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 xml:space="preserve">Area affected by </w:t>
      </w:r>
      <w:r w:rsidR="00713C05" w:rsidRPr="00CA5556">
        <w:rPr>
          <w:rFonts w:ascii="Times New Roman" w:hAnsi="Times New Roman" w:cs="Times New Roman"/>
          <w:color w:val="000000"/>
          <w:sz w:val="24"/>
          <w:szCs w:val="24"/>
        </w:rPr>
        <w:t xml:space="preserve">the facility’s </w:t>
      </w:r>
      <w:r w:rsidRPr="00CA5556">
        <w:rPr>
          <w:rFonts w:ascii="Times New Roman" w:hAnsi="Times New Roman" w:cs="Times New Roman"/>
          <w:color w:val="000000"/>
          <w:sz w:val="24"/>
          <w:szCs w:val="24"/>
        </w:rPr>
        <w:t>activity</w:t>
      </w:r>
    </w:p>
    <w:p w:rsidR="005B7C72" w:rsidRPr="00CA5556" w:rsidRDefault="005B7C72" w:rsidP="00713C05">
      <w:pPr>
        <w:widowControl w:val="0"/>
        <w:numPr>
          <w:ilvl w:val="2"/>
          <w:numId w:val="6"/>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Location of discharge points and receiving waterbody</w:t>
      </w:r>
    </w:p>
    <w:p w:rsidR="005B7C72" w:rsidRPr="00CA5556" w:rsidRDefault="005B7C72" w:rsidP="004A3293">
      <w:pPr>
        <w:widowControl w:val="0"/>
        <w:numPr>
          <w:ilvl w:val="1"/>
          <w:numId w:val="6"/>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Identify all environmental permits held</w:t>
      </w:r>
    </w:p>
    <w:p w:rsidR="005B7C72" w:rsidRPr="00CA5556" w:rsidRDefault="005B7C72" w:rsidP="004A3293">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Include existing permits and pending permit applications</w:t>
      </w:r>
    </w:p>
    <w:p w:rsidR="005B7C72" w:rsidRPr="00CA5556" w:rsidRDefault="005B7C72" w:rsidP="004A3293">
      <w:pPr>
        <w:widowControl w:val="0"/>
        <w:numPr>
          <w:ilvl w:val="1"/>
          <w:numId w:val="8"/>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 xml:space="preserve">Nature and amount of chloride used in the process or activity </w:t>
      </w:r>
    </w:p>
    <w:p w:rsidR="005B7C72" w:rsidRPr="00CA5556" w:rsidRDefault="005B7C72" w:rsidP="004A3293">
      <w:pPr>
        <w:widowControl w:val="0"/>
        <w:numPr>
          <w:ilvl w:val="2"/>
          <w:numId w:val="9"/>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Estimate loadings (tons/year and/or lbs/year? – think about how we want to measure progress 5 or 10 years?)</w:t>
      </w:r>
    </w:p>
    <w:p w:rsidR="005B7C72" w:rsidRPr="00CA5556" w:rsidRDefault="005B7C72" w:rsidP="004A3293">
      <w:pPr>
        <w:widowControl w:val="0"/>
        <w:numPr>
          <w:ilvl w:val="3"/>
          <w:numId w:val="10"/>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 xml:space="preserve">loading from individual sources at the site, </w:t>
      </w:r>
    </w:p>
    <w:p w:rsidR="005B7C72" w:rsidRPr="00CA5556" w:rsidRDefault="005B7C72" w:rsidP="004A3293">
      <w:pPr>
        <w:widowControl w:val="0"/>
        <w:numPr>
          <w:ilvl w:val="3"/>
          <w:numId w:val="10"/>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total loading</w:t>
      </w:r>
    </w:p>
    <w:p w:rsidR="005B7C72" w:rsidRPr="00CA5556" w:rsidRDefault="005B7C72" w:rsidP="004A3293">
      <w:pPr>
        <w:widowControl w:val="0"/>
        <w:numPr>
          <w:ilvl w:val="2"/>
          <w:numId w:val="11"/>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 xml:space="preserve">Discussion of chloride loadings contributed by </w:t>
      </w:r>
      <w:r w:rsidR="00713C05" w:rsidRPr="00CA5556">
        <w:rPr>
          <w:rFonts w:ascii="Times New Roman" w:hAnsi="Times New Roman" w:cs="Times New Roman"/>
          <w:color w:val="000000"/>
          <w:sz w:val="24"/>
          <w:szCs w:val="24"/>
        </w:rPr>
        <w:t>all</w:t>
      </w:r>
      <w:r w:rsidRPr="00CA5556">
        <w:rPr>
          <w:rFonts w:ascii="Times New Roman" w:hAnsi="Times New Roman" w:cs="Times New Roman"/>
          <w:color w:val="000000"/>
          <w:sz w:val="24"/>
          <w:szCs w:val="24"/>
        </w:rPr>
        <w:t xml:space="preserve"> sources into receiving streams under different weather conditions, operational settings</w:t>
      </w:r>
    </w:p>
    <w:p w:rsidR="005B7C72" w:rsidRPr="00CA5556" w:rsidRDefault="005B7C72" w:rsidP="004A3293">
      <w:pPr>
        <w:widowControl w:val="0"/>
        <w:numPr>
          <w:ilvl w:val="2"/>
          <w:numId w:val="11"/>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 xml:space="preserve"> Describe process in which chloride is used</w:t>
      </w:r>
      <w:bookmarkStart w:id="0" w:name="co_pp_dee60000b4b85_8"/>
      <w:bookmarkStart w:id="1" w:name="co_anchor_IA2A2DBB5EB2B11E3A975180373BC2"/>
      <w:bookmarkStart w:id="2" w:name="co_anchor_IA2A2DBBAEB2B11E3A975180373BC2"/>
      <w:bookmarkEnd w:id="0"/>
      <w:bookmarkEnd w:id="1"/>
      <w:bookmarkEnd w:id="2"/>
    </w:p>
    <w:p w:rsidR="005B7C72" w:rsidRPr="00CA5556" w:rsidRDefault="005B7C72" w:rsidP="004A3293">
      <w:pPr>
        <w:pStyle w:val="ListParagraph"/>
        <w:widowControl w:val="0"/>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Identity and quantify chloride waste streams and sources within the plant</w:t>
      </w:r>
    </w:p>
    <w:p w:rsidR="005B7C72" w:rsidRPr="00CA5556" w:rsidRDefault="005B7C72" w:rsidP="004A3293">
      <w:pPr>
        <w:widowControl w:val="0"/>
        <w:numPr>
          <w:ilvl w:val="4"/>
          <w:numId w:val="14"/>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lastRenderedPageBreak/>
        <w:t xml:space="preserve">Pretreatment </w:t>
      </w:r>
    </w:p>
    <w:p w:rsidR="005B7C72" w:rsidRPr="00CA5556" w:rsidRDefault="005B7C72" w:rsidP="004A3293">
      <w:pPr>
        <w:widowControl w:val="0"/>
        <w:numPr>
          <w:ilvl w:val="4"/>
          <w:numId w:val="14"/>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CSO</w:t>
      </w:r>
    </w:p>
    <w:p w:rsidR="005B7C72" w:rsidRPr="00CA5556" w:rsidRDefault="005B7C72" w:rsidP="004A3293">
      <w:pPr>
        <w:widowControl w:val="0"/>
        <w:numPr>
          <w:ilvl w:val="4"/>
          <w:numId w:val="14"/>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Industrial sources</w:t>
      </w:r>
      <w:r w:rsidR="00713C05" w:rsidRPr="00CA5556">
        <w:rPr>
          <w:rFonts w:ascii="Times New Roman" w:hAnsi="Times New Roman" w:cs="Times New Roman"/>
          <w:color w:val="000000"/>
          <w:sz w:val="24"/>
          <w:szCs w:val="24"/>
        </w:rPr>
        <w:t>, etc.</w:t>
      </w:r>
    </w:p>
    <w:p w:rsidR="00A4192F" w:rsidRPr="00CA5556" w:rsidRDefault="005B7C72" w:rsidP="00341E81">
      <w:pPr>
        <w:widowControl w:val="0"/>
        <w:numPr>
          <w:ilvl w:val="3"/>
          <w:numId w:val="13"/>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Describe plant activity</w:t>
      </w:r>
    </w:p>
    <w:p w:rsidR="005B7C72" w:rsidRPr="00CA5556" w:rsidRDefault="005B7C72" w:rsidP="004A3293">
      <w:pPr>
        <w:widowControl w:val="0"/>
        <w:numPr>
          <w:ilvl w:val="3"/>
          <w:numId w:val="13"/>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Identify and quantify chloride waste stream and sources</w:t>
      </w:r>
      <w:r w:rsidR="00A4192F" w:rsidRPr="00CA5556">
        <w:rPr>
          <w:rFonts w:ascii="Times New Roman" w:hAnsi="Times New Roman" w:cs="Times New Roman"/>
          <w:color w:val="000000"/>
          <w:sz w:val="24"/>
          <w:szCs w:val="24"/>
        </w:rPr>
        <w:t xml:space="preserve"> on the plant property</w:t>
      </w:r>
    </w:p>
    <w:p w:rsidR="005B7C72" w:rsidRPr="00CA5556" w:rsidRDefault="005B7C72" w:rsidP="004A3293">
      <w:pPr>
        <w:widowControl w:val="0"/>
        <w:numPr>
          <w:ilvl w:val="4"/>
          <w:numId w:val="15"/>
        </w:numPr>
        <w:autoSpaceDE w:val="0"/>
        <w:autoSpaceDN w:val="0"/>
        <w:adjustRightInd w:val="0"/>
        <w:spacing w:after="0" w:line="240" w:lineRule="auto"/>
        <w:ind w:left="3600"/>
        <w:rPr>
          <w:rFonts w:ascii="Times New Roman" w:hAnsi="Times New Roman" w:cs="Times New Roman"/>
          <w:color w:val="000000"/>
          <w:sz w:val="24"/>
          <w:szCs w:val="24"/>
        </w:rPr>
      </w:pPr>
      <w:r w:rsidRPr="00CA5556">
        <w:rPr>
          <w:rFonts w:ascii="Times New Roman" w:hAnsi="Times New Roman" w:cs="Times New Roman"/>
          <w:color w:val="000000"/>
          <w:sz w:val="24"/>
          <w:szCs w:val="24"/>
        </w:rPr>
        <w:t>Storage</w:t>
      </w:r>
    </w:p>
    <w:p w:rsidR="005B7C72" w:rsidRPr="00CA5556" w:rsidRDefault="005B7C72" w:rsidP="004A3293">
      <w:pPr>
        <w:widowControl w:val="0"/>
        <w:numPr>
          <w:ilvl w:val="4"/>
          <w:numId w:val="15"/>
        </w:numPr>
        <w:autoSpaceDE w:val="0"/>
        <w:autoSpaceDN w:val="0"/>
        <w:adjustRightInd w:val="0"/>
        <w:spacing w:after="0" w:line="240" w:lineRule="auto"/>
        <w:ind w:left="3600"/>
        <w:rPr>
          <w:rFonts w:ascii="Times New Roman" w:hAnsi="Times New Roman" w:cs="Times New Roman"/>
          <w:color w:val="000000"/>
          <w:sz w:val="24"/>
          <w:szCs w:val="24"/>
        </w:rPr>
      </w:pPr>
      <w:r w:rsidRPr="00CA5556">
        <w:rPr>
          <w:rFonts w:ascii="Times New Roman" w:hAnsi="Times New Roman" w:cs="Times New Roman"/>
          <w:color w:val="000000"/>
          <w:sz w:val="24"/>
          <w:szCs w:val="24"/>
        </w:rPr>
        <w:t xml:space="preserve">Application </w:t>
      </w:r>
    </w:p>
    <w:p w:rsidR="005B7C72" w:rsidRPr="00CA5556" w:rsidRDefault="005B7C72" w:rsidP="004A3293">
      <w:pPr>
        <w:widowControl w:val="0"/>
        <w:numPr>
          <w:ilvl w:val="4"/>
          <w:numId w:val="15"/>
        </w:numPr>
        <w:autoSpaceDE w:val="0"/>
        <w:autoSpaceDN w:val="0"/>
        <w:adjustRightInd w:val="0"/>
        <w:spacing w:after="0" w:line="240" w:lineRule="auto"/>
        <w:ind w:left="3600"/>
        <w:rPr>
          <w:rFonts w:ascii="Times New Roman" w:hAnsi="Times New Roman" w:cs="Times New Roman"/>
          <w:color w:val="000000"/>
          <w:sz w:val="24"/>
          <w:szCs w:val="24"/>
        </w:rPr>
      </w:pPr>
      <w:r w:rsidRPr="00CA5556">
        <w:rPr>
          <w:rFonts w:ascii="Times New Roman" w:hAnsi="Times New Roman" w:cs="Times New Roman"/>
          <w:color w:val="000000"/>
          <w:sz w:val="24"/>
          <w:szCs w:val="24"/>
        </w:rPr>
        <w:t>Storm water runoff</w:t>
      </w:r>
    </w:p>
    <w:p w:rsidR="005B7C72" w:rsidRPr="00CA5556" w:rsidRDefault="005B7C72" w:rsidP="004A3293">
      <w:pPr>
        <w:pStyle w:val="ListParagraph"/>
        <w:widowControl w:val="0"/>
        <w:numPr>
          <w:ilvl w:val="1"/>
          <w:numId w:val="16"/>
        </w:numPr>
        <w:autoSpaceDE w:val="0"/>
        <w:autoSpaceDN w:val="0"/>
        <w:adjustRightInd w:val="0"/>
        <w:spacing w:after="0" w:line="240" w:lineRule="auto"/>
        <w:rPr>
          <w:rFonts w:ascii="Times New Roman" w:hAnsi="Times New Roman" w:cs="Times New Roman"/>
          <w:color w:val="000000"/>
          <w:sz w:val="24"/>
          <w:szCs w:val="24"/>
        </w:rPr>
      </w:pPr>
      <w:bookmarkStart w:id="3" w:name="co_pp_8952000040311_8"/>
      <w:bookmarkEnd w:id="3"/>
      <w:r w:rsidRPr="00CA5556">
        <w:rPr>
          <w:rFonts w:ascii="Times New Roman" w:hAnsi="Times New Roman" w:cs="Times New Roman"/>
          <w:color w:val="000000"/>
          <w:sz w:val="24"/>
          <w:szCs w:val="24"/>
        </w:rPr>
        <w:t xml:space="preserve">Describe chloride controls and BMPs already in use </w:t>
      </w:r>
    </w:p>
    <w:p w:rsidR="005B7C72" w:rsidRPr="00CA5556" w:rsidRDefault="005B7C72" w:rsidP="004A3293">
      <w:pPr>
        <w:pStyle w:val="ListParagraph"/>
        <w:widowControl w:val="0"/>
        <w:numPr>
          <w:ilvl w:val="2"/>
          <w:numId w:val="17"/>
        </w:numPr>
        <w:autoSpaceDE w:val="0"/>
        <w:autoSpaceDN w:val="0"/>
        <w:adjustRightInd w:val="0"/>
        <w:spacing w:after="0" w:line="240" w:lineRule="auto"/>
        <w:rPr>
          <w:rFonts w:ascii="Times New Roman" w:hAnsi="Times New Roman" w:cs="Times New Roman"/>
          <w:color w:val="000000"/>
          <w:sz w:val="24"/>
          <w:szCs w:val="24"/>
        </w:rPr>
      </w:pPr>
      <w:r w:rsidRPr="00CA5556">
        <w:rPr>
          <w:rFonts w:ascii="Times New Roman" w:hAnsi="Times New Roman" w:cs="Times New Roman"/>
          <w:color w:val="000000"/>
          <w:sz w:val="24"/>
          <w:szCs w:val="24"/>
        </w:rPr>
        <w:t>Include those within the plant and on the property</w:t>
      </w:r>
    </w:p>
    <w:p w:rsidR="005B7C72" w:rsidRPr="00CA5556" w:rsidRDefault="005B7C72" w:rsidP="00713C05">
      <w:pPr>
        <w:widowControl w:val="0"/>
        <w:autoSpaceDE w:val="0"/>
        <w:autoSpaceDN w:val="0"/>
        <w:adjustRightInd w:val="0"/>
        <w:spacing w:after="0" w:line="240" w:lineRule="auto"/>
        <w:ind w:left="720"/>
        <w:rPr>
          <w:rFonts w:ascii="Times New Roman" w:hAnsi="Times New Roman" w:cs="Times New Roman"/>
          <w:color w:val="000000"/>
          <w:sz w:val="24"/>
          <w:szCs w:val="24"/>
        </w:rPr>
      </w:pPr>
      <w:bookmarkStart w:id="4" w:name="co_anchor_IA2A302C0EB2B11E3A975180373BC2"/>
      <w:bookmarkStart w:id="5" w:name="co_pp_021d00005bcd6_8"/>
      <w:bookmarkStart w:id="6" w:name="co_anchor_IA2A302C1EB2B11E3A975180373BC2"/>
      <w:bookmarkEnd w:id="4"/>
      <w:bookmarkEnd w:id="5"/>
      <w:bookmarkEnd w:id="6"/>
    </w:p>
    <w:p w:rsidR="005B7C72" w:rsidRPr="00CA5556" w:rsidRDefault="005B7C72" w:rsidP="00F47180">
      <w:pPr>
        <w:widowControl w:val="0"/>
        <w:autoSpaceDE w:val="0"/>
        <w:autoSpaceDN w:val="0"/>
        <w:adjustRightInd w:val="0"/>
        <w:spacing w:after="0" w:line="240" w:lineRule="auto"/>
        <w:ind w:left="720"/>
        <w:jc w:val="both"/>
        <w:rPr>
          <w:rFonts w:ascii="Times New Roman" w:hAnsi="Times New Roman" w:cs="Times New Roman"/>
          <w:color w:val="000000"/>
        </w:rPr>
      </w:pPr>
    </w:p>
    <w:p w:rsidR="005A1B8B" w:rsidRPr="00CA5556" w:rsidRDefault="00311DEE" w:rsidP="005A1B8B">
      <w:pPr>
        <w:jc w:val="center"/>
        <w:rPr>
          <w:rFonts w:ascii="Times New Roman" w:hAnsi="Times New Roman" w:cs="Times New Roman"/>
          <w:color w:val="000000"/>
        </w:rPr>
      </w:pPr>
      <w:r w:rsidRPr="00311DEE">
        <w:rPr>
          <w:noProof/>
        </w:rPr>
      </w:r>
      <w:r w:rsidR="00C67CD5" w:rsidRPr="00311DEE">
        <w:rPr>
          <w:noProof/>
        </w:rPr>
        <w:pict>
          <v:shape id="Text Box 3"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 filled="f" strokeweight=".5pt">
            <v:textbox style="mso-fit-shape-to-text:t">
              <w:txbxContent>
                <w:p w:rsidR="005A1B8B" w:rsidRPr="004A3293" w:rsidRDefault="005A1B8B" w:rsidP="005A1B8B">
                  <w:pPr>
                    <w:widowControl w:val="0"/>
                    <w:autoSpaceDE w:val="0"/>
                    <w:autoSpaceDN w:val="0"/>
                    <w:adjustRightInd w:val="0"/>
                    <w:spacing w:after="0" w:line="240" w:lineRule="auto"/>
                    <w:jc w:val="center"/>
                    <w:rPr>
                      <w:rFonts w:ascii="Times New Roman" w:hAnsi="Times New Roman" w:cs="Times New Roman"/>
                      <w:b/>
                      <w:sz w:val="24"/>
                      <w:szCs w:val="24"/>
                    </w:rPr>
                  </w:pPr>
                  <w:r w:rsidRPr="004A3293">
                    <w:rPr>
                      <w:rFonts w:ascii="Times New Roman" w:hAnsi="Times New Roman" w:cs="Times New Roman"/>
                      <w:b/>
                      <w:sz w:val="24"/>
                      <w:szCs w:val="24"/>
                    </w:rPr>
                    <w:t>Alternatives and BMP Discussion</w:t>
                  </w:r>
                </w:p>
              </w:txbxContent>
            </v:textbox>
            <w10:wrap type="none"/>
            <w10:anchorlock/>
          </v:shape>
        </w:pict>
      </w:r>
    </w:p>
    <w:p w:rsidR="005A1B8B" w:rsidRPr="00CA5556" w:rsidRDefault="005A1B8B" w:rsidP="005A1B8B">
      <w:pPr>
        <w:spacing w:after="0" w:line="240" w:lineRule="auto"/>
        <w:rPr>
          <w:rFonts w:ascii="Times New Roman" w:hAnsi="Times New Roman" w:cs="Times New Roman"/>
          <w:color w:val="000000"/>
        </w:rPr>
      </w:pPr>
    </w:p>
    <w:p w:rsidR="00130826" w:rsidRPr="00CA5556" w:rsidRDefault="00A4192F" w:rsidP="005A1B8B">
      <w:pPr>
        <w:spacing w:after="0" w:line="240" w:lineRule="auto"/>
        <w:rPr>
          <w:rFonts w:ascii="Times New Roman" w:hAnsi="Times New Roman" w:cs="Times New Roman"/>
          <w:color w:val="000000"/>
        </w:rPr>
      </w:pPr>
      <w:r w:rsidRPr="00CA5556">
        <w:rPr>
          <w:rFonts w:ascii="Times New Roman" w:hAnsi="Times New Roman" w:cs="Times New Roman"/>
          <w:color w:val="000000"/>
        </w:rPr>
        <w:t xml:space="preserve">For a good discussion on the following elements, please see PCB2009-125, Sanitary District of Decatur v. Illinois EPA, </w:t>
      </w:r>
      <w:r w:rsidR="00130826" w:rsidRPr="00CA5556">
        <w:rPr>
          <w:rFonts w:ascii="Times New Roman" w:hAnsi="Times New Roman" w:cs="Times New Roman"/>
          <w:color w:val="000000"/>
        </w:rPr>
        <w:t>pp. 13 -32</w:t>
      </w:r>
    </w:p>
    <w:p w:rsidR="00130826" w:rsidRPr="00CA5556" w:rsidRDefault="00130826" w:rsidP="00427FFA">
      <w:pPr>
        <w:spacing w:after="0" w:line="240" w:lineRule="auto"/>
        <w:rPr>
          <w:rFonts w:ascii="Times New Roman" w:hAnsi="Times New Roman" w:cs="Times New Roman"/>
        </w:rPr>
      </w:pPr>
    </w:p>
    <w:p w:rsidR="00BB3B93" w:rsidRPr="00CA5556" w:rsidRDefault="00BB3B93" w:rsidP="004A3293">
      <w:pPr>
        <w:pStyle w:val="ListParagraph"/>
        <w:numPr>
          <w:ilvl w:val="3"/>
          <w:numId w:val="19"/>
        </w:numPr>
        <w:spacing w:after="0" w:line="240" w:lineRule="auto"/>
        <w:ind w:left="720"/>
        <w:rPr>
          <w:rFonts w:ascii="Times New Roman" w:hAnsi="Times New Roman" w:cs="Times New Roman"/>
        </w:rPr>
      </w:pPr>
      <w:r w:rsidRPr="00CA5556">
        <w:rPr>
          <w:rFonts w:ascii="Times New Roman" w:hAnsi="Times New Roman" w:cs="Times New Roman"/>
        </w:rPr>
        <w:t>Discussion of alternatives and BMPs should be based on engineering and literature search</w:t>
      </w:r>
    </w:p>
    <w:p w:rsidR="0094533C" w:rsidRPr="00CA5556" w:rsidRDefault="00BB3B93" w:rsidP="004A3293">
      <w:pPr>
        <w:pStyle w:val="ListParagraph"/>
        <w:numPr>
          <w:ilvl w:val="0"/>
          <w:numId w:val="20"/>
        </w:numPr>
        <w:spacing w:after="0" w:line="240" w:lineRule="auto"/>
        <w:rPr>
          <w:rFonts w:ascii="Times New Roman" w:hAnsi="Times New Roman" w:cs="Times New Roman"/>
        </w:rPr>
      </w:pPr>
      <w:r w:rsidRPr="00CA5556">
        <w:rPr>
          <w:rFonts w:ascii="Times New Roman" w:hAnsi="Times New Roman" w:cs="Times New Roman"/>
        </w:rPr>
        <w:t>None of the alternatives and BMPs would result in attaining the chloride water quality standard</w:t>
      </w:r>
    </w:p>
    <w:p w:rsidR="00651EF9" w:rsidRPr="00CA5556" w:rsidRDefault="00651EF9" w:rsidP="00651EF9">
      <w:pPr>
        <w:pStyle w:val="ListParagraph"/>
        <w:spacing w:after="0" w:line="240" w:lineRule="auto"/>
        <w:ind w:left="1440"/>
        <w:rPr>
          <w:rFonts w:ascii="Times New Roman" w:hAnsi="Times New Roman" w:cs="Times New Roman"/>
        </w:rPr>
      </w:pPr>
    </w:p>
    <w:p w:rsidR="0094533C" w:rsidRPr="00CA5556" w:rsidRDefault="0094533C" w:rsidP="004A3293">
      <w:pPr>
        <w:pStyle w:val="ListParagraph"/>
        <w:numPr>
          <w:ilvl w:val="3"/>
          <w:numId w:val="21"/>
        </w:numPr>
        <w:spacing w:after="0" w:line="240" w:lineRule="auto"/>
        <w:ind w:left="720"/>
        <w:rPr>
          <w:rFonts w:ascii="Times New Roman" w:hAnsi="Times New Roman" w:cs="Times New Roman"/>
        </w:rPr>
      </w:pPr>
      <w:r w:rsidRPr="00CA5556">
        <w:rPr>
          <w:rFonts w:ascii="Times New Roman" w:hAnsi="Times New Roman" w:cs="Times New Roman"/>
          <w:color w:val="000000"/>
        </w:rPr>
        <w:t xml:space="preserve">Discussion of alternatives and BMPs for wastestreams necessary to achieve compliance with chloride WQS </w:t>
      </w:r>
    </w:p>
    <w:p w:rsidR="0094533C" w:rsidRPr="00CA5556" w:rsidRDefault="0094533C" w:rsidP="004A3293">
      <w:pPr>
        <w:widowControl w:val="0"/>
        <w:numPr>
          <w:ilvl w:val="1"/>
          <w:numId w:val="22"/>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Within the plant</w:t>
      </w:r>
    </w:p>
    <w:p w:rsidR="0094533C" w:rsidRPr="00CA5556" w:rsidRDefault="0094533C" w:rsidP="004A3293">
      <w:pPr>
        <w:widowControl w:val="0"/>
        <w:numPr>
          <w:ilvl w:val="1"/>
          <w:numId w:val="22"/>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The plant property</w:t>
      </w:r>
    </w:p>
    <w:p w:rsidR="00A4192F" w:rsidRPr="00CA5556" w:rsidRDefault="00A4192F" w:rsidP="004A3293">
      <w:pPr>
        <w:widowControl w:val="0"/>
        <w:numPr>
          <w:ilvl w:val="1"/>
          <w:numId w:val="22"/>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offsite</w:t>
      </w:r>
    </w:p>
    <w:p w:rsidR="00651EF9" w:rsidRPr="00CA5556" w:rsidRDefault="00651EF9" w:rsidP="00651EF9">
      <w:pPr>
        <w:widowControl w:val="0"/>
        <w:autoSpaceDE w:val="0"/>
        <w:autoSpaceDN w:val="0"/>
        <w:adjustRightInd w:val="0"/>
        <w:spacing w:after="0" w:line="240" w:lineRule="auto"/>
        <w:ind w:left="1440"/>
        <w:jc w:val="both"/>
        <w:rPr>
          <w:rFonts w:ascii="Times New Roman" w:hAnsi="Times New Roman" w:cs="Times New Roman"/>
          <w:color w:val="000000"/>
        </w:rPr>
      </w:pPr>
    </w:p>
    <w:p w:rsidR="0094533C" w:rsidRPr="00CA5556" w:rsidRDefault="0094533C" w:rsidP="004A3293">
      <w:pPr>
        <w:widowControl w:val="0"/>
        <w:numPr>
          <w:ilvl w:val="0"/>
          <w:numId w:val="23"/>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Availability of alternatives/BMPs, extent the alternatives/BMPs were studied and factors leading to the selection of alternatives/BMPs = technology, BMPs, alternative materials</w:t>
      </w:r>
      <w:r w:rsidR="00A4192F" w:rsidRPr="00CA5556">
        <w:rPr>
          <w:rFonts w:ascii="Times New Roman" w:hAnsi="Times New Roman" w:cs="Times New Roman"/>
          <w:color w:val="000000"/>
        </w:rPr>
        <w:t>, etc.</w:t>
      </w:r>
    </w:p>
    <w:p w:rsidR="0094533C" w:rsidRPr="00CA5556" w:rsidRDefault="0094533C" w:rsidP="004A3293">
      <w:pPr>
        <w:widowControl w:val="0"/>
        <w:numPr>
          <w:ilvl w:val="1"/>
          <w:numId w:val="24"/>
        </w:numPr>
        <w:autoSpaceDE w:val="0"/>
        <w:autoSpaceDN w:val="0"/>
        <w:adjustRightInd w:val="0"/>
        <w:spacing w:after="0" w:line="240" w:lineRule="auto"/>
        <w:ind w:left="1440"/>
        <w:jc w:val="both"/>
        <w:rPr>
          <w:rFonts w:ascii="Times New Roman" w:hAnsi="Times New Roman" w:cs="Times New Roman"/>
          <w:color w:val="000000"/>
        </w:rPr>
      </w:pPr>
      <w:r w:rsidRPr="00CA5556">
        <w:rPr>
          <w:rFonts w:ascii="Times New Roman" w:hAnsi="Times New Roman" w:cs="Times New Roman"/>
          <w:color w:val="000000"/>
        </w:rPr>
        <w:t>Alternatives/BMPs, associated cost</w:t>
      </w:r>
      <w:r w:rsidR="00A4192F" w:rsidRPr="00CA5556">
        <w:rPr>
          <w:rFonts w:ascii="Times New Roman" w:hAnsi="Times New Roman" w:cs="Times New Roman"/>
          <w:color w:val="000000"/>
        </w:rPr>
        <w:t xml:space="preserve"> for each of Alternatives/BMPs</w:t>
      </w:r>
    </w:p>
    <w:p w:rsidR="0094533C" w:rsidRPr="00CA5556" w:rsidRDefault="0094533C" w:rsidP="004A3293">
      <w:pPr>
        <w:widowControl w:val="0"/>
        <w:numPr>
          <w:ilvl w:val="1"/>
          <w:numId w:val="24"/>
        </w:numPr>
        <w:autoSpaceDE w:val="0"/>
        <w:autoSpaceDN w:val="0"/>
        <w:adjustRightInd w:val="0"/>
        <w:spacing w:after="0" w:line="240" w:lineRule="auto"/>
        <w:ind w:left="1440"/>
        <w:jc w:val="both"/>
        <w:rPr>
          <w:rFonts w:ascii="Times New Roman" w:hAnsi="Times New Roman" w:cs="Times New Roman"/>
          <w:color w:val="000000"/>
        </w:rPr>
      </w:pPr>
      <w:r w:rsidRPr="00CA5556">
        <w:rPr>
          <w:rFonts w:ascii="Times New Roman" w:hAnsi="Times New Roman" w:cs="Times New Roman"/>
          <w:color w:val="000000"/>
        </w:rPr>
        <w:t xml:space="preserve">Availability of alternatives </w:t>
      </w:r>
    </w:p>
    <w:p w:rsidR="0094533C" w:rsidRPr="00CA5556" w:rsidRDefault="0094533C" w:rsidP="004A3293">
      <w:pPr>
        <w:pStyle w:val="ListParagraph"/>
        <w:widowControl w:val="0"/>
        <w:numPr>
          <w:ilvl w:val="1"/>
          <w:numId w:val="25"/>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Pros and cons</w:t>
      </w:r>
    </w:p>
    <w:p w:rsidR="0094533C" w:rsidRPr="00CA5556" w:rsidRDefault="0094533C" w:rsidP="004A3293">
      <w:pPr>
        <w:pStyle w:val="ListParagraph"/>
        <w:widowControl w:val="0"/>
        <w:numPr>
          <w:ilvl w:val="0"/>
          <w:numId w:val="25"/>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Complete documentation</w:t>
      </w:r>
    </w:p>
    <w:p w:rsidR="00BB3B93" w:rsidRPr="00CA5556" w:rsidRDefault="00BB3B93" w:rsidP="00BB3B93">
      <w:pPr>
        <w:spacing w:after="0" w:line="240" w:lineRule="auto"/>
        <w:ind w:left="360" w:hanging="360"/>
        <w:rPr>
          <w:rFonts w:ascii="Times New Roman" w:hAnsi="Times New Roman" w:cs="Times New Roman"/>
        </w:rPr>
      </w:pPr>
    </w:p>
    <w:p w:rsidR="007C29E0" w:rsidRPr="00CA5556" w:rsidRDefault="007C29E0" w:rsidP="004A3293">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Discussion to indicate or demonstrate why immediate compliance would pose an unreasonable hardship</w:t>
      </w:r>
    </w:p>
    <w:p w:rsidR="007C29E0" w:rsidRPr="00CA5556" w:rsidRDefault="007C29E0" w:rsidP="004A3293">
      <w:pPr>
        <w:widowControl w:val="0"/>
        <w:numPr>
          <w:ilvl w:val="1"/>
          <w:numId w:val="26"/>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Technology, BMPs, alternative materials, and associated costs of all three</w:t>
      </w:r>
    </w:p>
    <w:p w:rsidR="007C29E0" w:rsidRPr="00CA5556" w:rsidRDefault="007C29E0" w:rsidP="004A3293">
      <w:pPr>
        <w:widowControl w:val="0"/>
        <w:numPr>
          <w:ilvl w:val="0"/>
          <w:numId w:val="27"/>
        </w:numPr>
        <w:autoSpaceDE w:val="0"/>
        <w:autoSpaceDN w:val="0"/>
        <w:adjustRightInd w:val="0"/>
        <w:spacing w:after="0" w:line="240" w:lineRule="auto"/>
        <w:jc w:val="both"/>
        <w:rPr>
          <w:rFonts w:ascii="Times New Roman" w:hAnsi="Times New Roman" w:cs="Times New Roman"/>
          <w:color w:val="000000"/>
        </w:rPr>
      </w:pPr>
      <w:r w:rsidRPr="00CA5556">
        <w:rPr>
          <w:rFonts w:ascii="Times New Roman" w:hAnsi="Times New Roman" w:cs="Times New Roman"/>
          <w:color w:val="000000"/>
        </w:rPr>
        <w:t>Consider case law on what constitutes arbitrary and unreasonable hardship</w:t>
      </w:r>
    </w:p>
    <w:p w:rsidR="00BB3B93" w:rsidRPr="00CA5556" w:rsidRDefault="00BB3B93" w:rsidP="00BB3B93">
      <w:pPr>
        <w:spacing w:after="0" w:line="240" w:lineRule="auto"/>
        <w:ind w:left="360" w:hanging="360"/>
        <w:rPr>
          <w:rFonts w:ascii="Times New Roman" w:hAnsi="Times New Roman" w:cs="Times New Roman"/>
        </w:rPr>
      </w:pPr>
    </w:p>
    <w:p w:rsidR="007C29E0" w:rsidRPr="00CA5556" w:rsidRDefault="007C29E0" w:rsidP="004A3293">
      <w:pPr>
        <w:pStyle w:val="ListParagraph"/>
        <w:numPr>
          <w:ilvl w:val="3"/>
          <w:numId w:val="28"/>
        </w:numPr>
        <w:spacing w:after="0" w:line="240" w:lineRule="auto"/>
        <w:ind w:left="720"/>
        <w:rPr>
          <w:rFonts w:ascii="Times New Roman" w:hAnsi="Times New Roman" w:cs="Times New Roman"/>
        </w:rPr>
      </w:pPr>
      <w:r w:rsidRPr="00CA5556">
        <w:rPr>
          <w:rFonts w:ascii="Times New Roman" w:hAnsi="Times New Roman" w:cs="Times New Roman"/>
        </w:rPr>
        <w:t>Citations as well as documentation must be provided to the Board</w:t>
      </w:r>
    </w:p>
    <w:p w:rsidR="007C29E0" w:rsidRPr="00CA5556" w:rsidRDefault="0018075A" w:rsidP="004A3293">
      <w:pPr>
        <w:pStyle w:val="ListParagraph"/>
        <w:numPr>
          <w:ilvl w:val="3"/>
          <w:numId w:val="29"/>
        </w:numPr>
        <w:spacing w:after="0" w:line="240" w:lineRule="auto"/>
        <w:ind w:left="1440"/>
        <w:rPr>
          <w:rFonts w:ascii="Times New Roman" w:hAnsi="Times New Roman" w:cs="Times New Roman"/>
        </w:rPr>
      </w:pPr>
      <w:r w:rsidRPr="00CA5556">
        <w:rPr>
          <w:rFonts w:ascii="Times New Roman" w:hAnsi="Times New Roman" w:cs="Times New Roman"/>
        </w:rPr>
        <w:t>Alternatives/</w:t>
      </w:r>
      <w:r w:rsidR="007C29E0" w:rsidRPr="00CA5556">
        <w:rPr>
          <w:rFonts w:ascii="Times New Roman" w:hAnsi="Times New Roman" w:cs="Times New Roman"/>
        </w:rPr>
        <w:t>BMPs</w:t>
      </w:r>
      <w:r w:rsidRPr="00CA5556">
        <w:rPr>
          <w:rFonts w:ascii="Times New Roman" w:hAnsi="Times New Roman" w:cs="Times New Roman"/>
        </w:rPr>
        <w:t>- based on literature and engineering search</w:t>
      </w:r>
    </w:p>
    <w:p w:rsidR="007C29E0" w:rsidRPr="00CA5556" w:rsidRDefault="0018075A" w:rsidP="004A3293">
      <w:pPr>
        <w:pStyle w:val="ListParagraph"/>
        <w:numPr>
          <w:ilvl w:val="3"/>
          <w:numId w:val="29"/>
        </w:numPr>
        <w:spacing w:after="0" w:line="240" w:lineRule="auto"/>
        <w:ind w:left="1440"/>
        <w:rPr>
          <w:rFonts w:ascii="Times New Roman" w:hAnsi="Times New Roman" w:cs="Times New Roman"/>
        </w:rPr>
      </w:pPr>
      <w:r w:rsidRPr="00CA5556">
        <w:rPr>
          <w:rFonts w:ascii="Times New Roman" w:hAnsi="Times New Roman" w:cs="Times New Roman"/>
        </w:rPr>
        <w:t xml:space="preserve">Associated </w:t>
      </w:r>
      <w:r w:rsidR="007C29E0" w:rsidRPr="00CA5556">
        <w:rPr>
          <w:rFonts w:ascii="Times New Roman" w:hAnsi="Times New Roman" w:cs="Times New Roman"/>
        </w:rPr>
        <w:t>Cost</w:t>
      </w:r>
      <w:r w:rsidRPr="00CA5556">
        <w:rPr>
          <w:rFonts w:ascii="Times New Roman" w:hAnsi="Times New Roman" w:cs="Times New Roman"/>
        </w:rPr>
        <w:t>s</w:t>
      </w:r>
    </w:p>
    <w:p w:rsidR="00651EF9" w:rsidRPr="00CA5556" w:rsidRDefault="00651EF9" w:rsidP="0042038F">
      <w:pPr>
        <w:spacing w:after="0" w:line="240" w:lineRule="auto"/>
        <w:rPr>
          <w:rFonts w:ascii="Times New Roman" w:hAnsi="Times New Roman" w:cs="Times New Roman"/>
        </w:rPr>
      </w:pPr>
    </w:p>
    <w:p w:rsidR="00651EF9" w:rsidRPr="00CA5556" w:rsidRDefault="00651EF9" w:rsidP="004A3293">
      <w:pPr>
        <w:pStyle w:val="ListParagraph"/>
        <w:numPr>
          <w:ilvl w:val="0"/>
          <w:numId w:val="39"/>
        </w:numPr>
        <w:spacing w:after="0" w:line="240" w:lineRule="auto"/>
        <w:ind w:left="720"/>
        <w:rPr>
          <w:rFonts w:ascii="Times New Roman" w:hAnsi="Times New Roman" w:cs="Times New Roman"/>
        </w:rPr>
      </w:pPr>
      <w:r w:rsidRPr="00CA5556">
        <w:rPr>
          <w:rFonts w:ascii="Times New Roman" w:hAnsi="Times New Roman" w:cs="Times New Roman"/>
        </w:rPr>
        <w:t>Annual</w:t>
      </w:r>
      <w:r w:rsidR="0018075A" w:rsidRPr="00CA5556">
        <w:rPr>
          <w:rFonts w:ascii="Times New Roman" w:hAnsi="Times New Roman" w:cs="Times New Roman"/>
        </w:rPr>
        <w:t xml:space="preserve"> report documenting whether and to what extent cost-effective and reasonable BMPs have been implemented</w:t>
      </w:r>
    </w:p>
    <w:p w:rsidR="0042038F" w:rsidRPr="00CA5556" w:rsidRDefault="0042038F" w:rsidP="0042038F">
      <w:pPr>
        <w:pStyle w:val="ListParagraph"/>
        <w:spacing w:after="0" w:line="240" w:lineRule="auto"/>
        <w:rPr>
          <w:rFonts w:ascii="Times New Roman" w:hAnsi="Times New Roman" w:cs="Times New Roman"/>
        </w:rPr>
      </w:pPr>
      <w:bookmarkStart w:id="7" w:name="_GoBack"/>
      <w:bookmarkEnd w:id="7"/>
    </w:p>
    <w:p w:rsidR="0018075A" w:rsidRPr="00CA5556" w:rsidRDefault="0018075A" w:rsidP="004A3293">
      <w:pPr>
        <w:pStyle w:val="ListParagraph"/>
        <w:numPr>
          <w:ilvl w:val="0"/>
          <w:numId w:val="39"/>
        </w:numPr>
        <w:spacing w:after="0" w:line="240" w:lineRule="auto"/>
        <w:ind w:left="720"/>
        <w:rPr>
          <w:rFonts w:ascii="Times New Roman" w:hAnsi="Times New Roman" w:cs="Times New Roman"/>
        </w:rPr>
      </w:pPr>
      <w:r w:rsidRPr="00CA5556">
        <w:rPr>
          <w:rFonts w:ascii="Times New Roman" w:hAnsi="Times New Roman" w:cs="Times New Roman"/>
        </w:rPr>
        <w:lastRenderedPageBreak/>
        <w:t>Annual report documenting availability of alternative treatments or any changes to facility’s NPDES treatment technologies</w:t>
      </w:r>
    </w:p>
    <w:p w:rsidR="006741E8" w:rsidRPr="00CA5556" w:rsidRDefault="006741E8" w:rsidP="0094533C">
      <w:pPr>
        <w:widowControl w:val="0"/>
        <w:autoSpaceDE w:val="0"/>
        <w:autoSpaceDN w:val="0"/>
        <w:adjustRightInd w:val="0"/>
        <w:spacing w:after="0" w:line="240" w:lineRule="auto"/>
        <w:jc w:val="both"/>
        <w:rPr>
          <w:rFonts w:ascii="Times New Roman" w:hAnsi="Times New Roman" w:cs="Times New Roman"/>
          <w:color w:val="000000"/>
        </w:rPr>
      </w:pPr>
    </w:p>
    <w:p w:rsidR="007C29E0" w:rsidRPr="00CA5556" w:rsidRDefault="00311DEE" w:rsidP="00271879">
      <w:pPr>
        <w:widowControl w:val="0"/>
        <w:autoSpaceDE w:val="0"/>
        <w:autoSpaceDN w:val="0"/>
        <w:adjustRightInd w:val="0"/>
        <w:spacing w:after="0" w:line="240" w:lineRule="auto"/>
        <w:ind w:left="720"/>
        <w:jc w:val="both"/>
        <w:rPr>
          <w:rFonts w:ascii="Times New Roman" w:hAnsi="Times New Roman" w:cs="Times New Roman"/>
          <w:color w:val="000000"/>
        </w:rPr>
      </w:pPr>
      <w:r w:rsidRPr="00311DEE">
        <w:rPr>
          <w:noProof/>
        </w:rPr>
        <w:pict>
          <v:shape id="Text Box 4" o:spid="_x0000_s1029" type="#_x0000_t202" style="position:absolute;left:0;text-align:left;margin-left:0;margin-top:0;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4JovmRAIAAI0EAAAOAAAA&#10;AAAAAAAAAAAAAC4CAABkcnMvZTJvRG9jLnhtbFBLAQItABQABgAIAAAAIQC3DAMI1wAAAAUBAAAP&#10;AAAAAAAAAAAAAAAAAJ4EAABkcnMvZG93bnJldi54bWxQSwUGAAAAAAQABADzAAAAogUAAAAA&#10;" filled="f" strokeweight=".5pt">
            <v:textbox style="mso-fit-shape-to-text:t">
              <w:txbxContent>
                <w:p w:rsidR="005A1B8B" w:rsidRPr="004A3293" w:rsidRDefault="005A1B8B" w:rsidP="00AF49DA">
                  <w:pPr>
                    <w:widowControl w:val="0"/>
                    <w:autoSpaceDE w:val="0"/>
                    <w:autoSpaceDN w:val="0"/>
                    <w:adjustRightInd w:val="0"/>
                    <w:spacing w:after="0" w:line="240" w:lineRule="auto"/>
                    <w:jc w:val="center"/>
                    <w:rPr>
                      <w:rFonts w:ascii="Times New Roman" w:hAnsi="Times New Roman" w:cs="Times New Roman"/>
                      <w:b/>
                    </w:rPr>
                  </w:pPr>
                  <w:r w:rsidRPr="004A3293">
                    <w:rPr>
                      <w:rFonts w:ascii="Times New Roman" w:hAnsi="Times New Roman" w:cs="Times New Roman"/>
                      <w:b/>
                    </w:rPr>
                    <w:t>Description, With Supporting Information from the Scientific Literature, of the Environmental Impacts Associated with the Remedial Alternatives and Analysis of What Could be Done In an Environmentally Safe Manner</w:t>
                  </w:r>
                </w:p>
              </w:txbxContent>
            </v:textbox>
            <w10:wrap type="square"/>
          </v:shape>
        </w:pict>
      </w:r>
    </w:p>
    <w:p w:rsidR="003D433E" w:rsidRPr="00CA5556" w:rsidRDefault="00A4192F" w:rsidP="005A1B8B">
      <w:pPr>
        <w:widowControl w:val="0"/>
        <w:autoSpaceDE w:val="0"/>
        <w:autoSpaceDN w:val="0"/>
        <w:adjustRightInd w:val="0"/>
        <w:spacing w:after="0" w:line="240" w:lineRule="auto"/>
        <w:rPr>
          <w:rFonts w:ascii="Times New Roman" w:hAnsi="Times New Roman" w:cs="Times New Roman"/>
          <w:color w:val="000000"/>
        </w:rPr>
      </w:pPr>
      <w:r w:rsidRPr="00CA5556">
        <w:rPr>
          <w:rFonts w:ascii="Times New Roman" w:hAnsi="Times New Roman" w:cs="Times New Roman"/>
          <w:color w:val="000000"/>
        </w:rPr>
        <w:t xml:space="preserve">For a good discussion on the following elements, please see PCB2009-125, Sanitary District of Decatur v. Illinois EPA, </w:t>
      </w:r>
      <w:r w:rsidR="003D433E" w:rsidRPr="00CA5556">
        <w:rPr>
          <w:rFonts w:ascii="Times New Roman" w:hAnsi="Times New Roman" w:cs="Times New Roman"/>
          <w:color w:val="000000"/>
        </w:rPr>
        <w:t xml:space="preserve">pp. 37 </w:t>
      </w:r>
      <w:r w:rsidR="00271879" w:rsidRPr="00CA5556">
        <w:rPr>
          <w:rFonts w:ascii="Times New Roman" w:hAnsi="Times New Roman" w:cs="Times New Roman"/>
          <w:color w:val="000000"/>
        </w:rPr>
        <w:t>–</w:t>
      </w:r>
      <w:r w:rsidR="003D433E" w:rsidRPr="00CA5556">
        <w:rPr>
          <w:rFonts w:ascii="Times New Roman" w:hAnsi="Times New Roman" w:cs="Times New Roman"/>
          <w:color w:val="000000"/>
        </w:rPr>
        <w:t xml:space="preserve"> 44</w:t>
      </w:r>
    </w:p>
    <w:p w:rsidR="003D433E" w:rsidRPr="00CA5556" w:rsidRDefault="003D433E" w:rsidP="00271879">
      <w:pPr>
        <w:spacing w:after="0" w:line="240" w:lineRule="auto"/>
        <w:rPr>
          <w:rFonts w:ascii="Times New Roman" w:hAnsi="Times New Roman" w:cs="Times New Roman"/>
        </w:rPr>
      </w:pPr>
    </w:p>
    <w:p w:rsidR="00782A30" w:rsidRPr="00CA5556" w:rsidRDefault="00782A30" w:rsidP="004A3293">
      <w:pPr>
        <w:pStyle w:val="ListParagraph"/>
        <w:widowControl w:val="0"/>
        <w:numPr>
          <w:ilvl w:val="0"/>
          <w:numId w:val="30"/>
        </w:numPr>
        <w:autoSpaceDE w:val="0"/>
        <w:autoSpaceDN w:val="0"/>
        <w:adjustRightInd w:val="0"/>
        <w:spacing w:after="0" w:line="240" w:lineRule="auto"/>
        <w:rPr>
          <w:rFonts w:ascii="Times New Roman" w:hAnsi="Times New Roman" w:cs="Times New Roman"/>
          <w:color w:val="000000"/>
        </w:rPr>
      </w:pPr>
      <w:r w:rsidRPr="00CA5556">
        <w:rPr>
          <w:rFonts w:ascii="Times New Roman" w:hAnsi="Times New Roman" w:cs="Times New Roman"/>
          <w:color w:val="000000"/>
        </w:rPr>
        <w:t>A detailed description of the compliance plan, including</w:t>
      </w:r>
      <w:r w:rsidR="00314334" w:rsidRPr="00CA5556">
        <w:rPr>
          <w:rFonts w:ascii="Times New Roman" w:hAnsi="Times New Roman" w:cs="Times New Roman"/>
          <w:color w:val="000000"/>
        </w:rPr>
        <w:t xml:space="preserve"> a discussion of the proposed alternatives/BMPs to be undertaken to achieve full compliance with the chloride water quality standard; a time schedule for the implementation of alternatives/BMPs; and estimated costs involved for each phase of the implementation and the total cost to achieve compliance</w:t>
      </w:r>
    </w:p>
    <w:p w:rsidR="00782A30" w:rsidRPr="00CA5556" w:rsidRDefault="00782A30" w:rsidP="00271879">
      <w:pPr>
        <w:widowControl w:val="0"/>
        <w:autoSpaceDE w:val="0"/>
        <w:autoSpaceDN w:val="0"/>
        <w:adjustRightInd w:val="0"/>
        <w:spacing w:after="0" w:line="240" w:lineRule="auto"/>
        <w:jc w:val="both"/>
        <w:rPr>
          <w:rFonts w:ascii="Times New Roman" w:hAnsi="Times New Roman" w:cs="Times New Roman"/>
          <w:color w:val="000000"/>
        </w:rPr>
      </w:pPr>
    </w:p>
    <w:p w:rsidR="003D433E" w:rsidRPr="00CA5556" w:rsidRDefault="00782A30" w:rsidP="004A3293">
      <w:pPr>
        <w:widowControl w:val="0"/>
        <w:numPr>
          <w:ilvl w:val="0"/>
          <w:numId w:val="31"/>
        </w:numPr>
        <w:autoSpaceDE w:val="0"/>
        <w:autoSpaceDN w:val="0"/>
        <w:adjustRightInd w:val="0"/>
        <w:spacing w:after="0" w:line="240" w:lineRule="auto"/>
        <w:ind w:left="1080"/>
        <w:jc w:val="both"/>
        <w:rPr>
          <w:rFonts w:ascii="Times New Roman" w:hAnsi="Times New Roman" w:cs="Times New Roman"/>
          <w:color w:val="000000"/>
        </w:rPr>
      </w:pPr>
      <w:bookmarkStart w:id="8" w:name="co_anchor_IA2A302C5EB2B11E3A975180373BC2"/>
      <w:bookmarkEnd w:id="8"/>
      <w:r w:rsidRPr="00CA5556">
        <w:rPr>
          <w:rFonts w:ascii="Times New Roman" w:hAnsi="Times New Roman" w:cs="Times New Roman"/>
          <w:color w:val="000000"/>
        </w:rPr>
        <w:t xml:space="preserve">Discussion of all that can be done on-site/off-site BMPs, controls onsite, recycle </w:t>
      </w:r>
    </w:p>
    <w:p w:rsidR="003D433E" w:rsidRPr="00CA5556" w:rsidRDefault="00782A30" w:rsidP="004A3293">
      <w:pPr>
        <w:widowControl w:val="0"/>
        <w:numPr>
          <w:ilvl w:val="0"/>
          <w:numId w:val="31"/>
        </w:numPr>
        <w:autoSpaceDE w:val="0"/>
        <w:autoSpaceDN w:val="0"/>
        <w:adjustRightInd w:val="0"/>
        <w:spacing w:after="0" w:line="240" w:lineRule="auto"/>
        <w:ind w:left="1080"/>
        <w:jc w:val="both"/>
        <w:rPr>
          <w:rFonts w:ascii="Times New Roman" w:hAnsi="Times New Roman" w:cs="Times New Roman"/>
          <w:color w:val="000000"/>
        </w:rPr>
      </w:pPr>
      <w:r w:rsidRPr="00CA5556">
        <w:rPr>
          <w:rFonts w:ascii="Times New Roman" w:hAnsi="Times New Roman" w:cs="Times New Roman"/>
          <w:color w:val="000000"/>
        </w:rPr>
        <w:t xml:space="preserve">Review </w:t>
      </w:r>
      <w:r w:rsidR="003D433E" w:rsidRPr="00CA5556">
        <w:rPr>
          <w:rFonts w:ascii="Times New Roman" w:hAnsi="Times New Roman" w:cs="Times New Roman"/>
          <w:color w:val="000000"/>
        </w:rPr>
        <w:t xml:space="preserve">Canada and Minnesota studies </w:t>
      </w:r>
    </w:p>
    <w:p w:rsidR="00782A30" w:rsidRPr="00CA5556" w:rsidRDefault="00782A30" w:rsidP="004A3293">
      <w:pPr>
        <w:widowControl w:val="0"/>
        <w:numPr>
          <w:ilvl w:val="0"/>
          <w:numId w:val="31"/>
        </w:numPr>
        <w:autoSpaceDE w:val="0"/>
        <w:autoSpaceDN w:val="0"/>
        <w:adjustRightInd w:val="0"/>
        <w:spacing w:after="0" w:line="240" w:lineRule="auto"/>
        <w:ind w:left="1080"/>
        <w:jc w:val="both"/>
        <w:rPr>
          <w:rFonts w:ascii="Times New Roman" w:hAnsi="Times New Roman" w:cs="Times New Roman"/>
          <w:color w:val="000000"/>
        </w:rPr>
      </w:pPr>
      <w:r w:rsidRPr="00CA5556">
        <w:rPr>
          <w:rFonts w:ascii="Times New Roman" w:hAnsi="Times New Roman" w:cs="Times New Roman"/>
          <w:color w:val="000000"/>
        </w:rPr>
        <w:t>One compliance plan for everyone? But specific enough to know who is doing what (tracking also needs to be specific)</w:t>
      </w:r>
    </w:p>
    <w:p w:rsidR="00782A30" w:rsidRPr="00CA5556" w:rsidRDefault="003D433E" w:rsidP="004A3293">
      <w:pPr>
        <w:widowControl w:val="0"/>
        <w:numPr>
          <w:ilvl w:val="0"/>
          <w:numId w:val="32"/>
        </w:numPr>
        <w:autoSpaceDE w:val="0"/>
        <w:autoSpaceDN w:val="0"/>
        <w:adjustRightInd w:val="0"/>
        <w:spacing w:after="0" w:line="240" w:lineRule="auto"/>
        <w:ind w:left="1080"/>
        <w:jc w:val="both"/>
        <w:rPr>
          <w:rFonts w:ascii="Times New Roman" w:hAnsi="Times New Roman" w:cs="Times New Roman"/>
          <w:color w:val="000000"/>
        </w:rPr>
      </w:pPr>
      <w:bookmarkStart w:id="9" w:name="co_pp_70c60000f8f37_8"/>
      <w:bookmarkStart w:id="10" w:name="co_anchor_IA2A302C6EB2B11E3A975180373BC2"/>
      <w:bookmarkStart w:id="11" w:name="co_pp_dead00000b2e1_8"/>
      <w:bookmarkEnd w:id="9"/>
      <w:bookmarkEnd w:id="10"/>
      <w:bookmarkEnd w:id="11"/>
      <w:r w:rsidRPr="00CA5556">
        <w:rPr>
          <w:rFonts w:ascii="Times New Roman" w:hAnsi="Times New Roman" w:cs="Times New Roman"/>
          <w:color w:val="000000"/>
        </w:rPr>
        <w:t>Provide a time schedule for all</w:t>
      </w:r>
      <w:r w:rsidR="00782A30" w:rsidRPr="00CA5556">
        <w:rPr>
          <w:rFonts w:ascii="Times New Roman" w:hAnsi="Times New Roman" w:cs="Times New Roman"/>
          <w:color w:val="000000"/>
        </w:rPr>
        <w:t xml:space="preserve"> that can be done on-site/off-site BMPs, controls onsite, recycle</w:t>
      </w:r>
      <w:bookmarkStart w:id="12" w:name="co_anchor_IA2A302C7EB2B11E3A975180373BC2"/>
      <w:bookmarkEnd w:id="12"/>
      <w:r w:rsidR="007C29E0" w:rsidRPr="00CA5556">
        <w:rPr>
          <w:rFonts w:ascii="Times New Roman" w:hAnsi="Times New Roman" w:cs="Times New Roman"/>
          <w:color w:val="000000"/>
        </w:rPr>
        <w:t>.  facility specific</w:t>
      </w:r>
    </w:p>
    <w:p w:rsidR="00782A30" w:rsidRPr="00CA5556" w:rsidRDefault="003D433E" w:rsidP="004A3293">
      <w:pPr>
        <w:widowControl w:val="0"/>
        <w:numPr>
          <w:ilvl w:val="0"/>
          <w:numId w:val="33"/>
        </w:numPr>
        <w:autoSpaceDE w:val="0"/>
        <w:autoSpaceDN w:val="0"/>
        <w:adjustRightInd w:val="0"/>
        <w:spacing w:after="0" w:line="240" w:lineRule="auto"/>
        <w:ind w:left="1080"/>
        <w:jc w:val="both"/>
        <w:rPr>
          <w:rFonts w:ascii="Times New Roman" w:hAnsi="Times New Roman" w:cs="Times New Roman"/>
          <w:color w:val="000000"/>
        </w:rPr>
      </w:pPr>
      <w:bookmarkStart w:id="13" w:name="co_pp_3caa00008e010_8"/>
      <w:bookmarkStart w:id="14" w:name="co_anchor_IA2A302C8EB2B11E3A975180373BC2"/>
      <w:bookmarkEnd w:id="13"/>
      <w:bookmarkEnd w:id="14"/>
      <w:r w:rsidRPr="00CA5556">
        <w:rPr>
          <w:rFonts w:ascii="Times New Roman" w:hAnsi="Times New Roman" w:cs="Times New Roman"/>
          <w:color w:val="000000"/>
        </w:rPr>
        <w:t xml:space="preserve">Provide an estimated cost </w:t>
      </w:r>
      <w:r w:rsidR="00782A30" w:rsidRPr="00CA5556">
        <w:rPr>
          <w:rFonts w:ascii="Times New Roman" w:hAnsi="Times New Roman" w:cs="Times New Roman"/>
          <w:color w:val="000000"/>
        </w:rPr>
        <w:t>f</w:t>
      </w:r>
      <w:r w:rsidRPr="00CA5556">
        <w:rPr>
          <w:rFonts w:ascii="Times New Roman" w:hAnsi="Times New Roman" w:cs="Times New Roman"/>
          <w:color w:val="000000"/>
        </w:rPr>
        <w:t>or</w:t>
      </w:r>
      <w:r w:rsidR="00782A30" w:rsidRPr="00CA5556">
        <w:rPr>
          <w:rFonts w:ascii="Times New Roman" w:hAnsi="Times New Roman" w:cs="Times New Roman"/>
          <w:color w:val="000000"/>
        </w:rPr>
        <w:t xml:space="preserve"> all that can be done on-site/off-site BMPs, controls onsite, recycle</w:t>
      </w:r>
    </w:p>
    <w:p w:rsidR="00571CE6" w:rsidRPr="00CA5556" w:rsidRDefault="00571CE6" w:rsidP="004A3293">
      <w:pPr>
        <w:widowControl w:val="0"/>
        <w:numPr>
          <w:ilvl w:val="0"/>
          <w:numId w:val="33"/>
        </w:numPr>
        <w:autoSpaceDE w:val="0"/>
        <w:autoSpaceDN w:val="0"/>
        <w:adjustRightInd w:val="0"/>
        <w:spacing w:after="0" w:line="240" w:lineRule="auto"/>
        <w:ind w:left="1080"/>
        <w:jc w:val="both"/>
        <w:rPr>
          <w:rFonts w:ascii="Times New Roman" w:hAnsi="Times New Roman" w:cs="Times New Roman"/>
          <w:color w:val="000000"/>
        </w:rPr>
      </w:pPr>
      <w:r w:rsidRPr="00CA5556">
        <w:rPr>
          <w:rFonts w:ascii="Times New Roman" w:hAnsi="Times New Roman" w:cs="Times New Roman"/>
          <w:color w:val="000000"/>
        </w:rPr>
        <w:t>Quantify chloride discharges into the receiving stream.  Provide discussion on how chloride would impact the aquatic biota and create toxicity effects.</w:t>
      </w:r>
    </w:p>
    <w:p w:rsidR="00271879" w:rsidRPr="00CA5556" w:rsidRDefault="00271879" w:rsidP="00271879">
      <w:pPr>
        <w:widowControl w:val="0"/>
        <w:autoSpaceDE w:val="0"/>
        <w:autoSpaceDN w:val="0"/>
        <w:adjustRightInd w:val="0"/>
        <w:spacing w:after="0" w:line="240" w:lineRule="auto"/>
        <w:ind w:left="780"/>
        <w:jc w:val="both"/>
        <w:rPr>
          <w:rFonts w:ascii="Times New Roman" w:hAnsi="Times New Roman" w:cs="Times New Roman"/>
          <w:color w:val="000000"/>
        </w:rPr>
      </w:pPr>
    </w:p>
    <w:p w:rsidR="009A7228" w:rsidRPr="00CA5556" w:rsidRDefault="009A7228" w:rsidP="004A3293">
      <w:pPr>
        <w:pStyle w:val="ListParagraph"/>
        <w:widowControl w:val="0"/>
        <w:numPr>
          <w:ilvl w:val="3"/>
          <w:numId w:val="34"/>
        </w:numPr>
        <w:autoSpaceDE w:val="0"/>
        <w:autoSpaceDN w:val="0"/>
        <w:adjustRightInd w:val="0"/>
        <w:spacing w:after="0" w:line="240" w:lineRule="auto"/>
        <w:ind w:left="720"/>
        <w:jc w:val="both"/>
        <w:rPr>
          <w:rFonts w:ascii="Times New Roman" w:hAnsi="Times New Roman" w:cs="Times New Roman"/>
          <w:color w:val="000000"/>
        </w:rPr>
      </w:pPr>
      <w:r w:rsidRPr="00CA5556">
        <w:rPr>
          <w:rFonts w:ascii="Times New Roman" w:hAnsi="Times New Roman" w:cs="Times New Roman"/>
          <w:color w:val="000000"/>
        </w:rPr>
        <w:t>A description of the environmental impact of the activity including:</w:t>
      </w:r>
    </w:p>
    <w:p w:rsidR="009A7228" w:rsidRPr="00CA5556" w:rsidRDefault="009A7228" w:rsidP="00271879">
      <w:pPr>
        <w:widowControl w:val="0"/>
        <w:autoSpaceDE w:val="0"/>
        <w:autoSpaceDN w:val="0"/>
        <w:adjustRightInd w:val="0"/>
        <w:spacing w:after="0" w:line="240" w:lineRule="auto"/>
        <w:jc w:val="both"/>
        <w:rPr>
          <w:rFonts w:ascii="Times New Roman" w:hAnsi="Times New Roman" w:cs="Times New Roman"/>
          <w:color w:val="000000"/>
        </w:rPr>
      </w:pPr>
    </w:p>
    <w:p w:rsidR="009A7228" w:rsidRPr="00CA5556" w:rsidRDefault="009A7228" w:rsidP="004A3293">
      <w:pPr>
        <w:widowControl w:val="0"/>
        <w:numPr>
          <w:ilvl w:val="0"/>
          <w:numId w:val="35"/>
        </w:numPr>
        <w:autoSpaceDE w:val="0"/>
        <w:autoSpaceDN w:val="0"/>
        <w:adjustRightInd w:val="0"/>
        <w:spacing w:after="0" w:line="240" w:lineRule="auto"/>
        <w:jc w:val="both"/>
        <w:rPr>
          <w:rFonts w:ascii="Times New Roman" w:hAnsi="Times New Roman" w:cs="Times New Roman"/>
          <w:color w:val="000000"/>
        </w:rPr>
      </w:pPr>
      <w:bookmarkStart w:id="15" w:name="co_anchor_IA2A302C9EB2B11E3A975180373BC2"/>
      <w:bookmarkStart w:id="16" w:name="co_pp_573e00002d201_8"/>
      <w:bookmarkStart w:id="17" w:name="co_anchor_IA2A302CAEB2B11E3A975180373BC2"/>
      <w:bookmarkEnd w:id="15"/>
      <w:bookmarkEnd w:id="16"/>
      <w:bookmarkEnd w:id="17"/>
      <w:r w:rsidRPr="00CA5556">
        <w:rPr>
          <w:rFonts w:ascii="Times New Roman" w:hAnsi="Times New Roman" w:cs="Times New Roman"/>
          <w:color w:val="000000"/>
        </w:rPr>
        <w:t xml:space="preserve">What is being discharged vs. what would </w:t>
      </w:r>
      <w:r w:rsidR="005C76D1" w:rsidRPr="00CA5556">
        <w:rPr>
          <w:rFonts w:ascii="Times New Roman" w:hAnsi="Times New Roman" w:cs="Times New Roman"/>
          <w:color w:val="000000"/>
        </w:rPr>
        <w:t>be</w:t>
      </w:r>
      <w:r w:rsidRPr="00CA5556">
        <w:rPr>
          <w:rFonts w:ascii="Times New Roman" w:hAnsi="Times New Roman" w:cs="Times New Roman"/>
          <w:color w:val="000000"/>
        </w:rPr>
        <w:t xml:space="preserve"> discharge</w:t>
      </w:r>
      <w:r w:rsidR="005C76D1" w:rsidRPr="00CA5556">
        <w:rPr>
          <w:rFonts w:ascii="Times New Roman" w:hAnsi="Times New Roman" w:cs="Times New Roman"/>
          <w:color w:val="000000"/>
        </w:rPr>
        <w:t>d</w:t>
      </w:r>
      <w:r w:rsidRPr="00CA5556">
        <w:rPr>
          <w:rFonts w:ascii="Times New Roman" w:hAnsi="Times New Roman" w:cs="Times New Roman"/>
          <w:color w:val="000000"/>
        </w:rPr>
        <w:t xml:space="preserve"> under </w:t>
      </w:r>
      <w:r w:rsidR="005C76D1" w:rsidRPr="00CA5556">
        <w:rPr>
          <w:rFonts w:ascii="Times New Roman" w:hAnsi="Times New Roman" w:cs="Times New Roman"/>
          <w:color w:val="000000"/>
        </w:rPr>
        <w:t xml:space="preserve">immediate </w:t>
      </w:r>
      <w:r w:rsidRPr="00CA5556">
        <w:rPr>
          <w:rFonts w:ascii="Times New Roman" w:hAnsi="Times New Roman" w:cs="Times New Roman"/>
          <w:color w:val="000000"/>
        </w:rPr>
        <w:t xml:space="preserve">compliance with the </w:t>
      </w:r>
      <w:r w:rsidR="005C76D1" w:rsidRPr="00CA5556">
        <w:rPr>
          <w:rFonts w:ascii="Times New Roman" w:hAnsi="Times New Roman" w:cs="Times New Roman"/>
          <w:color w:val="000000"/>
        </w:rPr>
        <w:t>chloride</w:t>
      </w:r>
      <w:r w:rsidR="00571CE6" w:rsidRPr="00CA5556">
        <w:rPr>
          <w:rFonts w:ascii="Times New Roman" w:hAnsi="Times New Roman" w:cs="Times New Roman"/>
          <w:color w:val="000000"/>
        </w:rPr>
        <w:t xml:space="preserve"> standard</w:t>
      </w:r>
    </w:p>
    <w:p w:rsidR="005C76D1" w:rsidRPr="00CA5556" w:rsidRDefault="005C76D1" w:rsidP="004A3293">
      <w:pPr>
        <w:widowControl w:val="0"/>
        <w:numPr>
          <w:ilvl w:val="1"/>
          <w:numId w:val="36"/>
        </w:numPr>
        <w:autoSpaceDE w:val="0"/>
        <w:autoSpaceDN w:val="0"/>
        <w:adjustRightInd w:val="0"/>
        <w:spacing w:after="0" w:line="240" w:lineRule="auto"/>
        <w:ind w:left="1170"/>
        <w:jc w:val="both"/>
        <w:rPr>
          <w:rFonts w:ascii="Times New Roman" w:hAnsi="Times New Roman" w:cs="Times New Roman"/>
          <w:color w:val="000000"/>
        </w:rPr>
      </w:pPr>
      <w:bookmarkStart w:id="18" w:name="co_pp_44e50000c7512_8"/>
      <w:bookmarkStart w:id="19" w:name="co_anchor_IA2A302CBEB2B11E3A975180373BC2"/>
      <w:bookmarkEnd w:id="18"/>
      <w:bookmarkEnd w:id="19"/>
      <w:r w:rsidRPr="00CA5556">
        <w:rPr>
          <w:rFonts w:ascii="Times New Roman" w:hAnsi="Times New Roman" w:cs="Times New Roman"/>
          <w:color w:val="000000"/>
        </w:rPr>
        <w:t>Data/info showing chloride reduction achievable within the variance timeframe vs. reductions needed to achieve the chloride standard</w:t>
      </w:r>
    </w:p>
    <w:p w:rsidR="009A7228" w:rsidRPr="00CA5556" w:rsidRDefault="009A7228" w:rsidP="004A3293">
      <w:pPr>
        <w:widowControl w:val="0"/>
        <w:numPr>
          <w:ilvl w:val="1"/>
          <w:numId w:val="36"/>
        </w:numPr>
        <w:autoSpaceDE w:val="0"/>
        <w:autoSpaceDN w:val="0"/>
        <w:adjustRightInd w:val="0"/>
        <w:spacing w:after="0" w:line="240" w:lineRule="auto"/>
        <w:ind w:left="1170"/>
        <w:jc w:val="both"/>
        <w:rPr>
          <w:rFonts w:ascii="Times New Roman" w:hAnsi="Times New Roman" w:cs="Times New Roman"/>
          <w:color w:val="000000"/>
        </w:rPr>
      </w:pPr>
      <w:r w:rsidRPr="00CA5556">
        <w:rPr>
          <w:rFonts w:ascii="Times New Roman" w:hAnsi="Times New Roman" w:cs="Times New Roman"/>
          <w:color w:val="000000"/>
        </w:rPr>
        <w:t>Impact</w:t>
      </w:r>
      <w:r w:rsidR="005C76D1" w:rsidRPr="00CA5556">
        <w:rPr>
          <w:rFonts w:ascii="Times New Roman" w:hAnsi="Times New Roman" w:cs="Times New Roman"/>
          <w:color w:val="000000"/>
        </w:rPr>
        <w:t>s</w:t>
      </w:r>
      <w:r w:rsidRPr="00CA5556">
        <w:rPr>
          <w:rFonts w:ascii="Times New Roman" w:hAnsi="Times New Roman" w:cs="Times New Roman"/>
          <w:color w:val="000000"/>
        </w:rPr>
        <w:t xml:space="preserve"> of the </w:t>
      </w:r>
      <w:r w:rsidR="005C76D1" w:rsidRPr="00CA5556">
        <w:rPr>
          <w:rFonts w:ascii="Times New Roman" w:hAnsi="Times New Roman" w:cs="Times New Roman"/>
          <w:color w:val="000000"/>
        </w:rPr>
        <w:t xml:space="preserve">chloride </w:t>
      </w:r>
      <w:r w:rsidRPr="00CA5556">
        <w:rPr>
          <w:rFonts w:ascii="Times New Roman" w:hAnsi="Times New Roman" w:cs="Times New Roman"/>
          <w:color w:val="000000"/>
        </w:rPr>
        <w:t xml:space="preserve">discharge under (g)(1), if variance is granted vs. compliance with the </w:t>
      </w:r>
      <w:r w:rsidR="005C76D1" w:rsidRPr="00CA5556">
        <w:rPr>
          <w:rFonts w:ascii="Times New Roman" w:hAnsi="Times New Roman" w:cs="Times New Roman"/>
          <w:color w:val="000000"/>
        </w:rPr>
        <w:t>chloride</w:t>
      </w:r>
      <w:r w:rsidRPr="00CA5556">
        <w:rPr>
          <w:rFonts w:ascii="Times New Roman" w:hAnsi="Times New Roman" w:cs="Times New Roman"/>
          <w:color w:val="000000"/>
        </w:rPr>
        <w:t xml:space="preserve"> standard</w:t>
      </w:r>
    </w:p>
    <w:p w:rsidR="00271879" w:rsidRPr="00CA5556" w:rsidRDefault="00271879" w:rsidP="00271879">
      <w:pPr>
        <w:widowControl w:val="0"/>
        <w:autoSpaceDE w:val="0"/>
        <w:autoSpaceDN w:val="0"/>
        <w:adjustRightInd w:val="0"/>
        <w:spacing w:after="0" w:line="240" w:lineRule="auto"/>
        <w:ind w:left="720"/>
        <w:jc w:val="both"/>
        <w:rPr>
          <w:rFonts w:ascii="Times New Roman" w:hAnsi="Times New Roman" w:cs="Times New Roman"/>
          <w:color w:val="000000"/>
        </w:rPr>
      </w:pPr>
    </w:p>
    <w:p w:rsidR="009A7228" w:rsidRPr="00CA5556" w:rsidRDefault="00314334" w:rsidP="004A3293">
      <w:pPr>
        <w:pStyle w:val="ListParagraph"/>
        <w:widowControl w:val="0"/>
        <w:numPr>
          <w:ilvl w:val="0"/>
          <w:numId w:val="37"/>
        </w:numPr>
        <w:autoSpaceDE w:val="0"/>
        <w:autoSpaceDN w:val="0"/>
        <w:adjustRightInd w:val="0"/>
        <w:spacing w:after="0" w:line="240" w:lineRule="auto"/>
        <w:jc w:val="both"/>
        <w:rPr>
          <w:rFonts w:ascii="Times New Roman" w:hAnsi="Times New Roman" w:cs="Times New Roman"/>
          <w:color w:val="000000"/>
        </w:rPr>
      </w:pPr>
      <w:bookmarkStart w:id="20" w:name="co_pp_59db00003a3a1_8"/>
      <w:bookmarkEnd w:id="20"/>
      <w:r w:rsidRPr="00CA5556">
        <w:rPr>
          <w:rFonts w:ascii="Times New Roman" w:hAnsi="Times New Roman" w:cs="Times New Roman"/>
          <w:color w:val="000000"/>
        </w:rPr>
        <w:t xml:space="preserve">Discussion of </w:t>
      </w:r>
      <w:r w:rsidR="009A7228" w:rsidRPr="00CA5556">
        <w:rPr>
          <w:rFonts w:ascii="Times New Roman" w:hAnsi="Times New Roman" w:cs="Times New Roman"/>
          <w:color w:val="000000"/>
        </w:rPr>
        <w:t>the measures to be undertaken during the period of the variance to minimize the impact of the discharge on human, plant, and animal life in the affected area, including the numerical interim discharge limitations that can be achieved during the period of the variance;</w:t>
      </w:r>
    </w:p>
    <w:p w:rsidR="009A7228" w:rsidRPr="00CA5556" w:rsidRDefault="009A7228" w:rsidP="00271879">
      <w:pPr>
        <w:widowControl w:val="0"/>
        <w:autoSpaceDE w:val="0"/>
        <w:autoSpaceDN w:val="0"/>
        <w:adjustRightInd w:val="0"/>
        <w:spacing w:after="0" w:line="240" w:lineRule="auto"/>
        <w:ind w:left="780"/>
        <w:jc w:val="both"/>
        <w:rPr>
          <w:rFonts w:ascii="Times New Roman" w:hAnsi="Times New Roman" w:cs="Times New Roman"/>
          <w:color w:val="000000"/>
        </w:rPr>
      </w:pPr>
    </w:p>
    <w:p w:rsidR="009F17C9" w:rsidRPr="00CA5556" w:rsidRDefault="009F17C9" w:rsidP="004A3293">
      <w:pPr>
        <w:widowControl w:val="0"/>
        <w:numPr>
          <w:ilvl w:val="0"/>
          <w:numId w:val="38"/>
        </w:numPr>
        <w:autoSpaceDE w:val="0"/>
        <w:autoSpaceDN w:val="0"/>
        <w:adjustRightInd w:val="0"/>
        <w:spacing w:after="0" w:line="240" w:lineRule="auto"/>
        <w:ind w:left="1170"/>
        <w:jc w:val="both"/>
        <w:rPr>
          <w:rFonts w:ascii="Times New Roman" w:hAnsi="Times New Roman" w:cs="Times New Roman"/>
          <w:color w:val="000000"/>
        </w:rPr>
      </w:pPr>
      <w:r w:rsidRPr="00CA5556">
        <w:rPr>
          <w:rFonts w:ascii="Times New Roman" w:hAnsi="Times New Roman" w:cs="Times New Roman"/>
          <w:color w:val="000000"/>
        </w:rPr>
        <w:t>Chloride loading caps on NPDES dischargers</w:t>
      </w:r>
    </w:p>
    <w:p w:rsidR="009A7228" w:rsidRPr="00CA5556" w:rsidRDefault="009A7228" w:rsidP="004A3293">
      <w:pPr>
        <w:widowControl w:val="0"/>
        <w:numPr>
          <w:ilvl w:val="0"/>
          <w:numId w:val="38"/>
        </w:numPr>
        <w:autoSpaceDE w:val="0"/>
        <w:autoSpaceDN w:val="0"/>
        <w:adjustRightInd w:val="0"/>
        <w:spacing w:after="0" w:line="240" w:lineRule="auto"/>
        <w:ind w:left="1170"/>
        <w:jc w:val="both"/>
        <w:rPr>
          <w:rFonts w:ascii="Times New Roman" w:hAnsi="Times New Roman" w:cs="Times New Roman"/>
          <w:color w:val="000000"/>
        </w:rPr>
      </w:pPr>
      <w:r w:rsidRPr="00CA5556">
        <w:rPr>
          <w:rFonts w:ascii="Times New Roman" w:hAnsi="Times New Roman" w:cs="Times New Roman"/>
          <w:color w:val="000000"/>
        </w:rPr>
        <w:t>BMPS/controls discussion (</w:t>
      </w:r>
      <w:r w:rsidR="005C76D1" w:rsidRPr="00CA5556">
        <w:rPr>
          <w:rFonts w:ascii="Times New Roman" w:hAnsi="Times New Roman" w:cs="Times New Roman"/>
          <w:color w:val="000000"/>
        </w:rPr>
        <w:t xml:space="preserve">within the plant and </w:t>
      </w:r>
      <w:r w:rsidR="0018075A" w:rsidRPr="00CA5556">
        <w:rPr>
          <w:rFonts w:ascii="Times New Roman" w:hAnsi="Times New Roman" w:cs="Times New Roman"/>
          <w:color w:val="000000"/>
        </w:rPr>
        <w:t xml:space="preserve">on the </w:t>
      </w:r>
      <w:r w:rsidR="005C76D1" w:rsidRPr="00CA5556">
        <w:rPr>
          <w:rFonts w:ascii="Times New Roman" w:hAnsi="Times New Roman" w:cs="Times New Roman"/>
          <w:color w:val="000000"/>
        </w:rPr>
        <w:t>plant property</w:t>
      </w:r>
      <w:r w:rsidRPr="00CA5556">
        <w:rPr>
          <w:rFonts w:ascii="Times New Roman" w:hAnsi="Times New Roman" w:cs="Times New Roman"/>
          <w:color w:val="000000"/>
        </w:rPr>
        <w:t>)</w:t>
      </w:r>
    </w:p>
    <w:p w:rsidR="009A7228" w:rsidRPr="00CA5556" w:rsidRDefault="005C76D1" w:rsidP="004A3293">
      <w:pPr>
        <w:widowControl w:val="0"/>
        <w:numPr>
          <w:ilvl w:val="0"/>
          <w:numId w:val="38"/>
        </w:numPr>
        <w:autoSpaceDE w:val="0"/>
        <w:autoSpaceDN w:val="0"/>
        <w:adjustRightInd w:val="0"/>
        <w:spacing w:after="0" w:line="240" w:lineRule="auto"/>
        <w:ind w:left="1170"/>
        <w:jc w:val="both"/>
        <w:rPr>
          <w:rFonts w:ascii="Times New Roman" w:hAnsi="Times New Roman" w:cs="Times New Roman"/>
          <w:color w:val="000000"/>
        </w:rPr>
      </w:pPr>
      <w:r w:rsidRPr="00CA5556">
        <w:rPr>
          <w:rFonts w:ascii="Times New Roman" w:hAnsi="Times New Roman" w:cs="Times New Roman"/>
          <w:color w:val="000000"/>
        </w:rPr>
        <w:t>Describe c</w:t>
      </w:r>
      <w:r w:rsidR="009A7228" w:rsidRPr="00CA5556">
        <w:rPr>
          <w:rFonts w:ascii="Times New Roman" w:hAnsi="Times New Roman" w:cs="Times New Roman"/>
          <w:color w:val="000000"/>
        </w:rPr>
        <w:t>hloride standard and BMPs only in winter months</w:t>
      </w:r>
      <w:bookmarkStart w:id="21" w:name="co_anchor_IA2A302CCEB2B11E3A975180373BC2"/>
      <w:bookmarkEnd w:id="21"/>
    </w:p>
    <w:p w:rsidR="0061427E" w:rsidRPr="00CA5556" w:rsidRDefault="0061427E" w:rsidP="00651EF9">
      <w:pPr>
        <w:spacing w:after="0" w:line="240" w:lineRule="auto"/>
        <w:jc w:val="center"/>
        <w:rPr>
          <w:rFonts w:ascii="Times New Roman" w:hAnsi="Times New Roman" w:cs="Times New Roman"/>
        </w:rPr>
      </w:pPr>
    </w:p>
    <w:p w:rsidR="0011526D" w:rsidRPr="00CA5556" w:rsidRDefault="00311DEE" w:rsidP="00651EF9">
      <w:pPr>
        <w:widowControl w:val="0"/>
        <w:autoSpaceDE w:val="0"/>
        <w:autoSpaceDN w:val="0"/>
        <w:adjustRightInd w:val="0"/>
        <w:spacing w:after="0" w:line="240" w:lineRule="auto"/>
        <w:jc w:val="center"/>
        <w:rPr>
          <w:rFonts w:ascii="Times New Roman" w:hAnsi="Times New Roman" w:cs="Times New Roman"/>
        </w:rPr>
      </w:pPr>
      <w:r w:rsidRPr="00311DEE">
        <w:rPr>
          <w:noProof/>
        </w:rPr>
      </w:r>
      <w:r w:rsidR="00C67CD5" w:rsidRPr="00311DEE">
        <w:rPr>
          <w:noProof/>
        </w:rPr>
        <w:pict>
          <v:shape id="Text Box 5"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 filled="f" strokeweight=".5pt">
            <v:textbox style="mso-fit-shape-to-text:t">
              <w:txbxContent>
                <w:p w:rsidR="00651EF9" w:rsidRPr="004A3293" w:rsidRDefault="004A3293" w:rsidP="00474E79">
                  <w:pPr>
                    <w:widowControl w:val="0"/>
                    <w:autoSpaceDE w:val="0"/>
                    <w:autoSpaceDN w:val="0"/>
                    <w:adjustRightInd w:val="0"/>
                    <w:spacing w:after="0" w:line="240" w:lineRule="auto"/>
                    <w:jc w:val="center"/>
                    <w:rPr>
                      <w:rFonts w:ascii="Times New Roman" w:hAnsi="Times New Roman" w:cs="Times New Roman"/>
                      <w:b/>
                      <w:sz w:val="24"/>
                      <w:szCs w:val="24"/>
                    </w:rPr>
                  </w:pPr>
                  <w:r w:rsidRPr="004A3293">
                    <w:rPr>
                      <w:rFonts w:ascii="Times New Roman" w:hAnsi="Times New Roman" w:cs="Times New Roman"/>
                      <w:b/>
                      <w:sz w:val="24"/>
                      <w:szCs w:val="24"/>
                    </w:rPr>
                    <w:t>Relief R</w:t>
                  </w:r>
                  <w:r w:rsidR="00651EF9" w:rsidRPr="004A3293">
                    <w:rPr>
                      <w:rFonts w:ascii="Times New Roman" w:hAnsi="Times New Roman" w:cs="Times New Roman"/>
                      <w:b/>
                      <w:sz w:val="24"/>
                      <w:szCs w:val="24"/>
                    </w:rPr>
                    <w:t>equested</w:t>
                  </w:r>
                </w:p>
              </w:txbxContent>
            </v:textbox>
            <w10:wrap type="none"/>
            <w10:anchorlock/>
          </v:shape>
        </w:pict>
      </w:r>
    </w:p>
    <w:p w:rsidR="00651EF9" w:rsidRPr="00CA5556" w:rsidRDefault="00651EF9" w:rsidP="00651EF9">
      <w:pPr>
        <w:widowControl w:val="0"/>
        <w:autoSpaceDE w:val="0"/>
        <w:autoSpaceDN w:val="0"/>
        <w:adjustRightInd w:val="0"/>
        <w:spacing w:after="0" w:line="240" w:lineRule="auto"/>
        <w:jc w:val="center"/>
        <w:rPr>
          <w:rFonts w:ascii="Times New Roman" w:hAnsi="Times New Roman" w:cs="Times New Roman"/>
          <w:color w:val="000000"/>
        </w:rPr>
      </w:pPr>
    </w:p>
    <w:p w:rsidR="00D91226" w:rsidRPr="00CA5556" w:rsidRDefault="0018075A" w:rsidP="004A3293">
      <w:pPr>
        <w:pStyle w:val="ListParagraph"/>
        <w:widowControl w:val="0"/>
        <w:numPr>
          <w:ilvl w:val="3"/>
          <w:numId w:val="40"/>
        </w:numPr>
        <w:autoSpaceDE w:val="0"/>
        <w:autoSpaceDN w:val="0"/>
        <w:adjustRightInd w:val="0"/>
        <w:spacing w:after="0" w:line="240" w:lineRule="auto"/>
        <w:ind w:left="720"/>
        <w:rPr>
          <w:rFonts w:ascii="Times New Roman" w:hAnsi="Times New Roman" w:cs="Times New Roman"/>
          <w:color w:val="000000"/>
        </w:rPr>
      </w:pPr>
      <w:r w:rsidRPr="00CA5556">
        <w:rPr>
          <w:rFonts w:ascii="Times New Roman" w:hAnsi="Times New Roman" w:cs="Times New Roman"/>
          <w:color w:val="000000"/>
        </w:rPr>
        <w:t>Variance C</w:t>
      </w:r>
      <w:r w:rsidR="00D91226" w:rsidRPr="00CA5556">
        <w:rPr>
          <w:rFonts w:ascii="Times New Roman" w:hAnsi="Times New Roman" w:cs="Times New Roman"/>
          <w:color w:val="000000"/>
        </w:rPr>
        <w:t>onditions</w:t>
      </w:r>
      <w:r w:rsidR="004A3293" w:rsidRPr="00CA5556">
        <w:rPr>
          <w:rFonts w:ascii="Times New Roman" w:hAnsi="Times New Roman" w:cs="Times New Roman"/>
          <w:color w:val="000000"/>
        </w:rPr>
        <w:t>:</w:t>
      </w:r>
    </w:p>
    <w:p w:rsidR="00D91226" w:rsidRPr="00CA5556" w:rsidRDefault="00D91226" w:rsidP="0011526D">
      <w:pPr>
        <w:widowControl w:val="0"/>
        <w:autoSpaceDE w:val="0"/>
        <w:autoSpaceDN w:val="0"/>
        <w:adjustRightInd w:val="0"/>
        <w:spacing w:after="0" w:line="240" w:lineRule="auto"/>
        <w:jc w:val="both"/>
        <w:rPr>
          <w:rFonts w:ascii="Times New Roman" w:hAnsi="Times New Roman" w:cs="Times New Roman"/>
          <w:color w:val="000000"/>
        </w:rPr>
      </w:pPr>
    </w:p>
    <w:p w:rsidR="00D91226" w:rsidRPr="00CA5556" w:rsidRDefault="00D91226" w:rsidP="004A3293">
      <w:pPr>
        <w:widowControl w:val="0"/>
        <w:numPr>
          <w:ilvl w:val="0"/>
          <w:numId w:val="41"/>
        </w:numPr>
        <w:autoSpaceDE w:val="0"/>
        <w:autoSpaceDN w:val="0"/>
        <w:adjustRightInd w:val="0"/>
        <w:spacing w:after="0" w:line="240" w:lineRule="auto"/>
        <w:ind w:left="1080"/>
        <w:jc w:val="both"/>
        <w:rPr>
          <w:rFonts w:ascii="Times New Roman" w:hAnsi="Times New Roman" w:cs="Times New Roman"/>
          <w:color w:val="000000"/>
        </w:rPr>
      </w:pPr>
      <w:bookmarkStart w:id="22" w:name="co_anchor_IA2A302CFEB2B11E3A975180373BC2"/>
      <w:bookmarkEnd w:id="22"/>
      <w:r w:rsidRPr="00CA5556">
        <w:rPr>
          <w:rFonts w:ascii="Times New Roman" w:hAnsi="Times New Roman" w:cs="Times New Roman"/>
          <w:color w:val="000000"/>
        </w:rPr>
        <w:t>IEPA will assist</w:t>
      </w:r>
      <w:r w:rsidR="002B5FB1" w:rsidRPr="00CA5556">
        <w:rPr>
          <w:rFonts w:ascii="Times New Roman" w:hAnsi="Times New Roman" w:cs="Times New Roman"/>
          <w:color w:val="000000"/>
        </w:rPr>
        <w:t xml:space="preserve"> in drafting the variance conditions?</w:t>
      </w:r>
    </w:p>
    <w:p w:rsidR="00D91226" w:rsidRPr="00CA5556" w:rsidRDefault="00D91226" w:rsidP="004A3293">
      <w:pPr>
        <w:widowControl w:val="0"/>
        <w:numPr>
          <w:ilvl w:val="0"/>
          <w:numId w:val="41"/>
        </w:numPr>
        <w:autoSpaceDE w:val="0"/>
        <w:autoSpaceDN w:val="0"/>
        <w:adjustRightInd w:val="0"/>
        <w:spacing w:after="0" w:line="240" w:lineRule="auto"/>
        <w:ind w:left="1080"/>
        <w:jc w:val="both"/>
        <w:rPr>
          <w:rFonts w:ascii="Times New Roman" w:hAnsi="Times New Roman" w:cs="Times New Roman"/>
          <w:color w:val="000000"/>
        </w:rPr>
      </w:pPr>
      <w:r w:rsidRPr="00CA5556">
        <w:rPr>
          <w:rFonts w:ascii="Times New Roman" w:hAnsi="Times New Roman" w:cs="Times New Roman"/>
          <w:color w:val="000000"/>
        </w:rPr>
        <w:lastRenderedPageBreak/>
        <w:t xml:space="preserve">Waterbody specific </w:t>
      </w:r>
    </w:p>
    <w:p w:rsidR="00D91226" w:rsidRPr="00CA5556" w:rsidRDefault="00D91226" w:rsidP="004A3293">
      <w:pPr>
        <w:widowControl w:val="0"/>
        <w:numPr>
          <w:ilvl w:val="0"/>
          <w:numId w:val="41"/>
        </w:numPr>
        <w:autoSpaceDE w:val="0"/>
        <w:autoSpaceDN w:val="0"/>
        <w:adjustRightInd w:val="0"/>
        <w:spacing w:after="0" w:line="240" w:lineRule="auto"/>
        <w:ind w:left="1080"/>
        <w:jc w:val="both"/>
        <w:rPr>
          <w:rFonts w:ascii="Times New Roman" w:hAnsi="Times New Roman" w:cs="Times New Roman"/>
          <w:color w:val="000000"/>
        </w:rPr>
      </w:pPr>
      <w:r w:rsidRPr="00CA5556">
        <w:rPr>
          <w:rFonts w:ascii="Times New Roman" w:hAnsi="Times New Roman" w:cs="Times New Roman"/>
          <w:color w:val="000000"/>
        </w:rPr>
        <w:t>5/10 y</w:t>
      </w:r>
      <w:r w:rsidR="004A3293" w:rsidRPr="00CA5556">
        <w:rPr>
          <w:rFonts w:ascii="Times New Roman" w:hAnsi="Times New Roman" w:cs="Times New Roman"/>
          <w:color w:val="000000"/>
        </w:rPr>
        <w:t>ea</w:t>
      </w:r>
      <w:r w:rsidRPr="00CA5556">
        <w:rPr>
          <w:rFonts w:ascii="Times New Roman" w:hAnsi="Times New Roman" w:cs="Times New Roman"/>
          <w:color w:val="000000"/>
        </w:rPr>
        <w:t>r</w:t>
      </w:r>
    </w:p>
    <w:p w:rsidR="00D91226" w:rsidRPr="00CA5556" w:rsidRDefault="00D91226" w:rsidP="004A3293">
      <w:pPr>
        <w:widowControl w:val="0"/>
        <w:numPr>
          <w:ilvl w:val="0"/>
          <w:numId w:val="41"/>
        </w:numPr>
        <w:autoSpaceDE w:val="0"/>
        <w:autoSpaceDN w:val="0"/>
        <w:adjustRightInd w:val="0"/>
        <w:spacing w:after="0" w:line="240" w:lineRule="auto"/>
        <w:ind w:left="1080"/>
        <w:jc w:val="both"/>
        <w:rPr>
          <w:rFonts w:ascii="Times New Roman" w:hAnsi="Times New Roman" w:cs="Times New Roman"/>
          <w:color w:val="000000"/>
        </w:rPr>
      </w:pPr>
      <w:r w:rsidRPr="00CA5556">
        <w:rPr>
          <w:rFonts w:ascii="Times New Roman" w:hAnsi="Times New Roman" w:cs="Times New Roman"/>
          <w:color w:val="000000"/>
        </w:rPr>
        <w:t>Terms of variance</w:t>
      </w:r>
    </w:p>
    <w:p w:rsidR="00D91226" w:rsidRPr="00CA5556" w:rsidRDefault="00D91226" w:rsidP="004A3293">
      <w:pPr>
        <w:widowControl w:val="0"/>
        <w:numPr>
          <w:ilvl w:val="0"/>
          <w:numId w:val="41"/>
        </w:numPr>
        <w:autoSpaceDE w:val="0"/>
        <w:autoSpaceDN w:val="0"/>
        <w:adjustRightInd w:val="0"/>
        <w:spacing w:after="0" w:line="240" w:lineRule="auto"/>
        <w:ind w:left="1080"/>
        <w:jc w:val="both"/>
        <w:rPr>
          <w:rFonts w:ascii="Times New Roman" w:hAnsi="Times New Roman" w:cs="Times New Roman"/>
          <w:color w:val="000000"/>
        </w:rPr>
      </w:pPr>
      <w:bookmarkStart w:id="23" w:name="co_pp_295c0000a06f3_8"/>
      <w:bookmarkEnd w:id="23"/>
      <w:r w:rsidRPr="00CA5556">
        <w:rPr>
          <w:rFonts w:ascii="Times New Roman" w:hAnsi="Times New Roman" w:cs="Times New Roman"/>
          <w:color w:val="000000"/>
        </w:rPr>
        <w:t xml:space="preserve">From the effective date of the </w:t>
      </w:r>
      <w:r w:rsidR="002B5FB1" w:rsidRPr="00CA5556">
        <w:rPr>
          <w:rFonts w:ascii="Times New Roman" w:hAnsi="Times New Roman" w:cs="Times New Roman"/>
          <w:color w:val="000000"/>
        </w:rPr>
        <w:t xml:space="preserve">winter chloride </w:t>
      </w:r>
      <w:r w:rsidRPr="00CA5556">
        <w:rPr>
          <w:rFonts w:ascii="Times New Roman" w:hAnsi="Times New Roman" w:cs="Times New Roman"/>
          <w:color w:val="000000"/>
        </w:rPr>
        <w:t>standard</w:t>
      </w:r>
      <w:bookmarkStart w:id="24" w:name="co_anchor_IA2A302D0EB2B11E3A975180373BC2"/>
      <w:bookmarkEnd w:id="24"/>
    </w:p>
    <w:p w:rsidR="00713C05" w:rsidRPr="00CA5556" w:rsidRDefault="00713C05" w:rsidP="00713C05">
      <w:pPr>
        <w:widowControl w:val="0"/>
        <w:autoSpaceDE w:val="0"/>
        <w:autoSpaceDN w:val="0"/>
        <w:adjustRightInd w:val="0"/>
        <w:spacing w:after="0" w:line="240" w:lineRule="auto"/>
        <w:jc w:val="both"/>
        <w:rPr>
          <w:rFonts w:ascii="Times New Roman" w:hAnsi="Times New Roman" w:cs="Times New Roman"/>
          <w:color w:val="000000"/>
        </w:rPr>
      </w:pPr>
    </w:p>
    <w:p w:rsidR="00713C05" w:rsidRPr="00CA5556" w:rsidRDefault="00713C05" w:rsidP="00713C05">
      <w:pPr>
        <w:pStyle w:val="ListParagraph"/>
        <w:widowControl w:val="0"/>
        <w:numPr>
          <w:ilvl w:val="3"/>
          <w:numId w:val="40"/>
        </w:numPr>
        <w:autoSpaceDE w:val="0"/>
        <w:autoSpaceDN w:val="0"/>
        <w:adjustRightInd w:val="0"/>
        <w:spacing w:after="0" w:line="240" w:lineRule="auto"/>
        <w:ind w:left="720"/>
        <w:rPr>
          <w:rFonts w:ascii="Times New Roman" w:hAnsi="Times New Roman" w:cs="Times New Roman"/>
          <w:color w:val="000000"/>
        </w:rPr>
      </w:pPr>
      <w:r w:rsidRPr="00CA5556">
        <w:rPr>
          <w:rFonts w:ascii="Times New Roman" w:hAnsi="Times New Roman" w:cs="Times New Roman"/>
          <w:color w:val="000000"/>
        </w:rPr>
        <w:t>Identify including docket number, of any prior variance issued to the petitioner and if known, the petitioner’s predecessors, concerning similar relief</w:t>
      </w:r>
    </w:p>
    <w:p w:rsidR="00713C05" w:rsidRPr="00CA5556" w:rsidRDefault="00713C05" w:rsidP="00713C05">
      <w:pPr>
        <w:widowControl w:val="0"/>
        <w:autoSpaceDE w:val="0"/>
        <w:autoSpaceDN w:val="0"/>
        <w:adjustRightInd w:val="0"/>
        <w:spacing w:after="0" w:line="240" w:lineRule="auto"/>
        <w:jc w:val="both"/>
        <w:rPr>
          <w:rFonts w:ascii="Times New Roman" w:hAnsi="Times New Roman" w:cs="Times New Roman"/>
          <w:color w:val="000000"/>
        </w:rPr>
      </w:pPr>
    </w:p>
    <w:p w:rsidR="00D91226" w:rsidRPr="00CA5556" w:rsidRDefault="00D91226" w:rsidP="0011526D">
      <w:pPr>
        <w:spacing w:after="0" w:line="240" w:lineRule="auto"/>
        <w:rPr>
          <w:rFonts w:ascii="Times New Roman" w:hAnsi="Times New Roman" w:cs="Times New Roman"/>
        </w:rPr>
      </w:pPr>
    </w:p>
    <w:p w:rsidR="009F17C9" w:rsidRPr="00CA5556" w:rsidRDefault="00311DEE" w:rsidP="004A3293">
      <w:pPr>
        <w:widowControl w:val="0"/>
        <w:autoSpaceDE w:val="0"/>
        <w:autoSpaceDN w:val="0"/>
        <w:adjustRightInd w:val="0"/>
        <w:spacing w:after="0" w:line="240" w:lineRule="auto"/>
        <w:jc w:val="center"/>
        <w:rPr>
          <w:rFonts w:ascii="Times New Roman" w:hAnsi="Times New Roman" w:cs="Times New Roman"/>
        </w:rPr>
      </w:pPr>
      <w:r w:rsidRPr="00311DEE">
        <w:rPr>
          <w:noProof/>
        </w:rPr>
      </w:r>
      <w:r w:rsidR="00C67CD5" w:rsidRPr="00311DEE">
        <w:rPr>
          <w:noProof/>
        </w:rPr>
        <w:pict>
          <v:shape id="Text Box 6" o:sp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 filled="f" strokeweight=".5pt">
            <v:textbox style="mso-fit-shape-to-text:t">
              <w:txbxContent>
                <w:p w:rsidR="004A3293" w:rsidRPr="004A3293" w:rsidRDefault="004A3293" w:rsidP="004A329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Social/Economic Impacts Associated with Reducing/Eliminating Chloride as Deicing A</w:t>
                  </w:r>
                  <w:r w:rsidRPr="004A3293">
                    <w:rPr>
                      <w:rFonts w:ascii="Times New Roman" w:hAnsi="Times New Roman" w:cs="Times New Roman"/>
                      <w:b/>
                    </w:rPr>
                    <w:t>gent</w:t>
                  </w:r>
                </w:p>
              </w:txbxContent>
            </v:textbox>
            <w10:wrap type="none"/>
            <w10:anchorlock/>
          </v:shape>
        </w:pict>
      </w:r>
    </w:p>
    <w:p w:rsidR="004A3293" w:rsidRPr="00CA5556" w:rsidRDefault="004A3293" w:rsidP="009F17C9">
      <w:pPr>
        <w:widowControl w:val="0"/>
        <w:autoSpaceDE w:val="0"/>
        <w:autoSpaceDN w:val="0"/>
        <w:adjustRightInd w:val="0"/>
        <w:spacing w:after="0" w:line="240" w:lineRule="auto"/>
        <w:jc w:val="both"/>
        <w:rPr>
          <w:rFonts w:ascii="Times New Roman" w:hAnsi="Times New Roman" w:cs="Times New Roman"/>
        </w:rPr>
      </w:pPr>
    </w:p>
    <w:p w:rsidR="00D0710E" w:rsidRPr="00CA5556" w:rsidRDefault="0094372A" w:rsidP="004A3293">
      <w:pPr>
        <w:pStyle w:val="ListParagraph"/>
        <w:widowControl w:val="0"/>
        <w:numPr>
          <w:ilvl w:val="3"/>
          <w:numId w:val="40"/>
        </w:numPr>
        <w:autoSpaceDE w:val="0"/>
        <w:autoSpaceDN w:val="0"/>
        <w:adjustRightInd w:val="0"/>
        <w:spacing w:after="0" w:line="240" w:lineRule="auto"/>
        <w:ind w:left="720"/>
        <w:rPr>
          <w:rFonts w:ascii="Times New Roman" w:hAnsi="Times New Roman" w:cs="Times New Roman"/>
          <w:color w:val="000000"/>
        </w:rPr>
      </w:pPr>
      <w:r w:rsidRPr="00CA5556">
        <w:rPr>
          <w:rFonts w:ascii="Times New Roman" w:hAnsi="Times New Roman" w:cs="Times New Roman"/>
          <w:color w:val="000000"/>
        </w:rPr>
        <w:t>Discussion of how significant chloride c</w:t>
      </w:r>
      <w:r w:rsidR="00D0710E" w:rsidRPr="00CA5556">
        <w:rPr>
          <w:rFonts w:ascii="Times New Roman" w:hAnsi="Times New Roman" w:cs="Times New Roman"/>
          <w:color w:val="000000"/>
        </w:rPr>
        <w:t>ontrols would result in substantial and widesp</w:t>
      </w:r>
      <w:r w:rsidR="004A3293" w:rsidRPr="00CA5556">
        <w:rPr>
          <w:rFonts w:ascii="Times New Roman" w:hAnsi="Times New Roman" w:cs="Times New Roman"/>
          <w:color w:val="000000"/>
        </w:rPr>
        <w:t>read economic and social impact</w:t>
      </w:r>
    </w:p>
    <w:p w:rsidR="004A3293" w:rsidRPr="00CA5556" w:rsidRDefault="004A3293" w:rsidP="004A3293">
      <w:pPr>
        <w:pStyle w:val="ListParagraph"/>
        <w:widowControl w:val="0"/>
        <w:autoSpaceDE w:val="0"/>
        <w:autoSpaceDN w:val="0"/>
        <w:adjustRightInd w:val="0"/>
        <w:spacing w:after="0" w:line="240" w:lineRule="auto"/>
        <w:rPr>
          <w:rFonts w:ascii="Times New Roman" w:hAnsi="Times New Roman" w:cs="Times New Roman"/>
          <w:color w:val="000000"/>
        </w:rPr>
      </w:pPr>
    </w:p>
    <w:p w:rsidR="0094372A" w:rsidRPr="00CA5556" w:rsidRDefault="0094372A" w:rsidP="004A3293">
      <w:pPr>
        <w:pStyle w:val="ListParagraph"/>
        <w:widowControl w:val="0"/>
        <w:numPr>
          <w:ilvl w:val="0"/>
          <w:numId w:val="42"/>
        </w:numPr>
        <w:autoSpaceDE w:val="0"/>
        <w:autoSpaceDN w:val="0"/>
        <w:adjustRightInd w:val="0"/>
        <w:spacing w:before="200" w:after="0" w:line="240" w:lineRule="auto"/>
        <w:ind w:left="1080"/>
        <w:jc w:val="both"/>
        <w:rPr>
          <w:rFonts w:ascii="Times New Roman" w:hAnsi="Times New Roman" w:cs="Times New Roman"/>
          <w:color w:val="000000"/>
        </w:rPr>
      </w:pPr>
      <w:r w:rsidRPr="00CA5556">
        <w:rPr>
          <w:rFonts w:ascii="Times New Roman" w:hAnsi="Times New Roman" w:cs="Times New Roman"/>
          <w:color w:val="000000"/>
        </w:rPr>
        <w:t>Social impact analysis</w:t>
      </w:r>
    </w:p>
    <w:p w:rsidR="0094372A" w:rsidRPr="00CA5556" w:rsidRDefault="0094372A" w:rsidP="004A3293">
      <w:pPr>
        <w:pStyle w:val="ListParagraph"/>
        <w:widowControl w:val="0"/>
        <w:numPr>
          <w:ilvl w:val="0"/>
          <w:numId w:val="42"/>
        </w:numPr>
        <w:autoSpaceDE w:val="0"/>
        <w:autoSpaceDN w:val="0"/>
        <w:adjustRightInd w:val="0"/>
        <w:spacing w:before="200" w:after="0" w:line="240" w:lineRule="auto"/>
        <w:ind w:left="1080"/>
        <w:jc w:val="both"/>
        <w:rPr>
          <w:rFonts w:ascii="Times New Roman" w:hAnsi="Times New Roman" w:cs="Times New Roman"/>
          <w:color w:val="000000"/>
        </w:rPr>
      </w:pPr>
      <w:r w:rsidRPr="00CA5556">
        <w:rPr>
          <w:rFonts w:ascii="Times New Roman" w:hAnsi="Times New Roman" w:cs="Times New Roman"/>
          <w:color w:val="000000"/>
        </w:rPr>
        <w:t>Economic impact analysis (general discussion)</w:t>
      </w:r>
    </w:p>
    <w:p w:rsidR="00D0710E" w:rsidRPr="00CA5556" w:rsidRDefault="0094372A" w:rsidP="004A3293">
      <w:pPr>
        <w:pStyle w:val="ListParagraph"/>
        <w:widowControl w:val="0"/>
        <w:numPr>
          <w:ilvl w:val="0"/>
          <w:numId w:val="42"/>
        </w:numPr>
        <w:autoSpaceDE w:val="0"/>
        <w:autoSpaceDN w:val="0"/>
        <w:adjustRightInd w:val="0"/>
        <w:spacing w:before="200" w:after="0" w:line="240" w:lineRule="auto"/>
        <w:ind w:left="1080"/>
        <w:jc w:val="both"/>
        <w:rPr>
          <w:rFonts w:ascii="Times New Roman" w:hAnsi="Times New Roman" w:cs="Times New Roman"/>
          <w:color w:val="000000"/>
        </w:rPr>
      </w:pPr>
      <w:r w:rsidRPr="00CA5556">
        <w:rPr>
          <w:rFonts w:ascii="Times New Roman" w:hAnsi="Times New Roman" w:cs="Times New Roman"/>
          <w:color w:val="000000"/>
        </w:rPr>
        <w:t>Documentation supporting above analyses</w:t>
      </w:r>
      <w:bookmarkStart w:id="25" w:name="co_anchor_I14A4E540431511E080CF86EB48E62"/>
      <w:bookmarkEnd w:id="25"/>
    </w:p>
    <w:p w:rsidR="00D91226" w:rsidRPr="00145927" w:rsidRDefault="00D91226" w:rsidP="006741E8">
      <w:pPr>
        <w:spacing w:after="0" w:line="240" w:lineRule="auto"/>
        <w:rPr>
          <w:rFonts w:ascii="Times New Roman" w:hAnsi="Times New Roman" w:cs="Times New Roman"/>
        </w:rPr>
      </w:pPr>
    </w:p>
    <w:p w:rsidR="007565B7" w:rsidRPr="00145927" w:rsidRDefault="00311DEE" w:rsidP="004A3293">
      <w:pPr>
        <w:spacing w:after="0" w:line="240" w:lineRule="auto"/>
        <w:jc w:val="center"/>
        <w:rPr>
          <w:rFonts w:ascii="Times New Roman" w:hAnsi="Times New Roman" w:cs="Times New Roman"/>
        </w:rPr>
      </w:pPr>
      <w:r w:rsidRPr="00311DEE">
        <w:rPr>
          <w:noProof/>
        </w:rPr>
      </w:r>
      <w:r w:rsidR="00C67CD5" w:rsidRPr="00311DEE">
        <w:rPr>
          <w:noProof/>
        </w:rPr>
        <w:pict>
          <v:shape id="Text Box 7"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 filled="f" strokeweight=".5pt">
            <v:textbox style="mso-fit-shape-to-text:t">
              <w:txbxContent>
                <w:p w:rsidR="004A3293" w:rsidRPr="004A3293" w:rsidRDefault="004A3293" w:rsidP="004A3293">
                  <w:pPr>
                    <w:spacing w:after="0" w:line="240" w:lineRule="auto"/>
                    <w:jc w:val="center"/>
                    <w:rPr>
                      <w:rFonts w:ascii="Times New Roman" w:hAnsi="Times New Roman" w:cs="Times New Roman"/>
                      <w:b/>
                      <w:sz w:val="24"/>
                      <w:szCs w:val="24"/>
                    </w:rPr>
                  </w:pPr>
                  <w:r w:rsidRPr="004A3293">
                    <w:rPr>
                      <w:rFonts w:ascii="Times New Roman" w:hAnsi="Times New Roman" w:cs="Times New Roman"/>
                      <w:b/>
                      <w:sz w:val="24"/>
                      <w:szCs w:val="24"/>
                    </w:rPr>
                    <w:t>R</w:t>
                  </w:r>
                  <w:r>
                    <w:rPr>
                      <w:rFonts w:ascii="Times New Roman" w:hAnsi="Times New Roman" w:cs="Times New Roman"/>
                      <w:b/>
                      <w:sz w:val="24"/>
                      <w:szCs w:val="24"/>
                    </w:rPr>
                    <w:t>eporting/Documentation Requirements for R</w:t>
                  </w:r>
                  <w:r w:rsidRPr="004A3293">
                    <w:rPr>
                      <w:rFonts w:ascii="Times New Roman" w:hAnsi="Times New Roman" w:cs="Times New Roman"/>
                      <w:b/>
                      <w:sz w:val="24"/>
                      <w:szCs w:val="24"/>
                    </w:rPr>
                    <w:t>enewal</w:t>
                  </w:r>
                </w:p>
              </w:txbxContent>
            </v:textbox>
            <w10:wrap type="none"/>
            <w10:anchorlock/>
          </v:shape>
        </w:pict>
      </w:r>
    </w:p>
    <w:p w:rsidR="004A3293" w:rsidRDefault="004A3293" w:rsidP="004A3293">
      <w:pPr>
        <w:widowControl w:val="0"/>
        <w:autoSpaceDE w:val="0"/>
        <w:autoSpaceDN w:val="0"/>
        <w:adjustRightInd w:val="0"/>
        <w:spacing w:after="0" w:line="240" w:lineRule="auto"/>
        <w:ind w:left="360"/>
        <w:jc w:val="both"/>
        <w:rPr>
          <w:rFonts w:ascii="Times New Roman" w:hAnsi="Times New Roman" w:cs="Times New Roman"/>
          <w:color w:val="000000"/>
        </w:rPr>
      </w:pPr>
    </w:p>
    <w:p w:rsidR="004F0BB0" w:rsidRPr="004A3293" w:rsidRDefault="004A3293" w:rsidP="004A3293">
      <w:pPr>
        <w:pStyle w:val="ListParagraph"/>
        <w:widowControl w:val="0"/>
        <w:numPr>
          <w:ilvl w:val="3"/>
          <w:numId w:val="40"/>
        </w:numPr>
        <w:autoSpaceDE w:val="0"/>
        <w:autoSpaceDN w:val="0"/>
        <w:adjustRightInd w:val="0"/>
        <w:spacing w:after="0" w:line="240" w:lineRule="auto"/>
        <w:ind w:left="720"/>
        <w:jc w:val="both"/>
        <w:rPr>
          <w:rFonts w:ascii="Times New Roman" w:hAnsi="Times New Roman" w:cs="Times New Roman"/>
          <w:color w:val="000000"/>
        </w:rPr>
      </w:pPr>
      <w:r w:rsidRPr="004A3293">
        <w:rPr>
          <w:rFonts w:ascii="Times New Roman" w:hAnsi="Times New Roman" w:cs="Times New Roman"/>
          <w:color w:val="000000"/>
        </w:rPr>
        <w:t>S</w:t>
      </w:r>
      <w:r w:rsidR="004F0BB0" w:rsidRPr="004A3293">
        <w:rPr>
          <w:rFonts w:ascii="Times New Roman" w:hAnsi="Times New Roman" w:cs="Times New Roman"/>
          <w:color w:val="000000"/>
        </w:rPr>
        <w:t>atisfactory progress is required for extension of variance</w:t>
      </w:r>
      <w:r>
        <w:rPr>
          <w:rFonts w:ascii="Times New Roman" w:hAnsi="Times New Roman" w:cs="Times New Roman"/>
          <w:color w:val="000000"/>
        </w:rPr>
        <w:t>:</w:t>
      </w:r>
    </w:p>
    <w:p w:rsidR="008164A1" w:rsidRPr="00145927" w:rsidRDefault="008164A1" w:rsidP="007565B7">
      <w:pPr>
        <w:widowControl w:val="0"/>
        <w:autoSpaceDE w:val="0"/>
        <w:autoSpaceDN w:val="0"/>
        <w:adjustRightInd w:val="0"/>
        <w:spacing w:after="0" w:line="240" w:lineRule="auto"/>
        <w:jc w:val="both"/>
        <w:rPr>
          <w:rFonts w:ascii="Times New Roman" w:hAnsi="Times New Roman" w:cs="Times New Roman"/>
          <w:color w:val="000000"/>
        </w:rPr>
      </w:pPr>
      <w:bookmarkStart w:id="26" w:name="co_anchor_IA2B15AA2EB2B11E3A975180373BC2"/>
      <w:bookmarkStart w:id="27" w:name="co_pp_331f00006c6d3_11"/>
      <w:bookmarkEnd w:id="26"/>
      <w:bookmarkEnd w:id="27"/>
    </w:p>
    <w:p w:rsidR="004F0BB0" w:rsidRPr="00145927" w:rsidRDefault="004F0BB0" w:rsidP="004A3293">
      <w:pPr>
        <w:widowControl w:val="0"/>
        <w:numPr>
          <w:ilvl w:val="0"/>
          <w:numId w:val="43"/>
        </w:numPr>
        <w:autoSpaceDE w:val="0"/>
        <w:autoSpaceDN w:val="0"/>
        <w:adjustRightInd w:val="0"/>
        <w:spacing w:after="0" w:line="240" w:lineRule="auto"/>
        <w:ind w:left="1080"/>
        <w:jc w:val="both"/>
        <w:rPr>
          <w:rFonts w:ascii="Times New Roman" w:hAnsi="Times New Roman" w:cs="Times New Roman"/>
          <w:color w:val="000000"/>
        </w:rPr>
      </w:pPr>
      <w:bookmarkStart w:id="28" w:name="co_anchor_IA2B15AA3EB2B11E3A975180373BC2"/>
      <w:bookmarkEnd w:id="28"/>
      <w:r w:rsidRPr="00145927">
        <w:rPr>
          <w:rFonts w:ascii="Times New Roman" w:hAnsi="Times New Roman" w:cs="Times New Roman"/>
          <w:color w:val="000000"/>
        </w:rPr>
        <w:t>Must file as a new petition</w:t>
      </w:r>
      <w:r w:rsidR="004A3293">
        <w:rPr>
          <w:rFonts w:ascii="Times New Roman" w:hAnsi="Times New Roman" w:cs="Times New Roman"/>
          <w:color w:val="000000"/>
        </w:rPr>
        <w:t>,</w:t>
      </w:r>
    </w:p>
    <w:p w:rsidR="004F0BB0" w:rsidRDefault="004F0BB0" w:rsidP="004A3293">
      <w:pPr>
        <w:pStyle w:val="ListParagraph"/>
        <w:numPr>
          <w:ilvl w:val="0"/>
          <w:numId w:val="44"/>
        </w:numPr>
        <w:spacing w:after="0" w:line="240" w:lineRule="auto"/>
        <w:ind w:left="1080"/>
        <w:rPr>
          <w:rFonts w:ascii="Times New Roman" w:hAnsi="Times New Roman" w:cs="Times New Roman"/>
        </w:rPr>
      </w:pPr>
      <w:bookmarkStart w:id="29" w:name="co_pp_5945000048613_11"/>
      <w:bookmarkStart w:id="30" w:name="co_pp_ac4b00005f6e3_11"/>
      <w:bookmarkStart w:id="31" w:name="co_anchor_IA2B15AA5EB2B11E3A975180373BC2"/>
      <w:bookmarkStart w:id="32" w:name="co_pp_9af3000065dd6_11"/>
      <w:bookmarkEnd w:id="29"/>
      <w:bookmarkEnd w:id="30"/>
      <w:bookmarkEnd w:id="31"/>
      <w:bookmarkEnd w:id="32"/>
      <w:r w:rsidRPr="004A3293">
        <w:rPr>
          <w:rFonts w:ascii="Times New Roman" w:hAnsi="Times New Roman" w:cs="Times New Roman"/>
        </w:rPr>
        <w:t>Annual report documenting the steps taken to meet the requirement of the previous variance</w:t>
      </w:r>
      <w:r w:rsidR="0018075A">
        <w:rPr>
          <w:rFonts w:ascii="Times New Roman" w:hAnsi="Times New Roman" w:cs="Times New Roman"/>
        </w:rPr>
        <w:t xml:space="preserve"> (</w:t>
      </w:r>
      <w:r w:rsidRPr="004A3293">
        <w:rPr>
          <w:rFonts w:ascii="Times New Roman" w:hAnsi="Times New Roman" w:cs="Times New Roman"/>
        </w:rPr>
        <w:t>it will not be renewed if the applicant did not comply with the cond</w:t>
      </w:r>
      <w:r w:rsidR="004A3293">
        <w:rPr>
          <w:rFonts w:ascii="Times New Roman" w:hAnsi="Times New Roman" w:cs="Times New Roman"/>
        </w:rPr>
        <w:t>itions of the original variance</w:t>
      </w:r>
      <w:r w:rsidR="0018075A">
        <w:rPr>
          <w:rFonts w:ascii="Times New Roman" w:hAnsi="Times New Roman" w:cs="Times New Roman"/>
        </w:rPr>
        <w:t>)</w:t>
      </w:r>
      <w:r w:rsidR="004A3293">
        <w:rPr>
          <w:rFonts w:ascii="Times New Roman" w:hAnsi="Times New Roman" w:cs="Times New Roman"/>
        </w:rPr>
        <w:t>,</w:t>
      </w:r>
    </w:p>
    <w:p w:rsidR="004A3293" w:rsidRDefault="004A3293" w:rsidP="004A3293">
      <w:pPr>
        <w:pStyle w:val="ListParagraph"/>
        <w:numPr>
          <w:ilvl w:val="0"/>
          <w:numId w:val="44"/>
        </w:numPr>
        <w:spacing w:after="0" w:line="240" w:lineRule="auto"/>
        <w:ind w:left="1080"/>
        <w:rPr>
          <w:rFonts w:ascii="Times New Roman" w:hAnsi="Times New Roman" w:cs="Times New Roman"/>
        </w:rPr>
      </w:pPr>
      <w:r>
        <w:rPr>
          <w:rFonts w:ascii="Times New Roman" w:hAnsi="Times New Roman" w:cs="Times New Roman"/>
        </w:rPr>
        <w:t>All participants need to provide a discussion that their receiving waterbody is not achieving the water quality standard,</w:t>
      </w:r>
    </w:p>
    <w:p w:rsidR="004A3293" w:rsidRPr="004A3293" w:rsidRDefault="004A3293" w:rsidP="004A3293">
      <w:pPr>
        <w:pStyle w:val="ListParagraph"/>
        <w:numPr>
          <w:ilvl w:val="0"/>
          <w:numId w:val="44"/>
        </w:numPr>
        <w:spacing w:after="0" w:line="240" w:lineRule="auto"/>
        <w:ind w:left="1080"/>
        <w:rPr>
          <w:rFonts w:ascii="Times New Roman" w:hAnsi="Times New Roman" w:cs="Times New Roman"/>
        </w:rPr>
      </w:pPr>
      <w:r>
        <w:rPr>
          <w:rFonts w:ascii="Times New Roman" w:hAnsi="Times New Roman" w:cs="Times New Roman"/>
        </w:rPr>
        <w:t>Participants shall consider filing a motion to incorporate the prior record.</w:t>
      </w:r>
    </w:p>
    <w:sectPr w:rsidR="004A3293" w:rsidRPr="004A3293" w:rsidSect="00074680">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F4" w:rsidRDefault="00502AF4" w:rsidP="004A3293">
      <w:pPr>
        <w:spacing w:after="0" w:line="240" w:lineRule="auto"/>
      </w:pPr>
      <w:r>
        <w:separator/>
      </w:r>
    </w:p>
  </w:endnote>
  <w:endnote w:type="continuationSeparator" w:id="0">
    <w:p w:rsidR="00502AF4" w:rsidRDefault="00502AF4" w:rsidP="004A3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80" w:rsidRDefault="00074680">
    <w:pPr>
      <w:pStyle w:val="Footer"/>
      <w:jc w:val="center"/>
    </w:pPr>
  </w:p>
  <w:p w:rsidR="00074680" w:rsidRDefault="00074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F4" w:rsidRDefault="00502AF4" w:rsidP="004A3293">
      <w:pPr>
        <w:spacing w:after="0" w:line="240" w:lineRule="auto"/>
      </w:pPr>
      <w:r>
        <w:separator/>
      </w:r>
    </w:p>
  </w:footnote>
  <w:footnote w:type="continuationSeparator" w:id="0">
    <w:p w:rsidR="00502AF4" w:rsidRDefault="00502AF4" w:rsidP="004A3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118"/>
    <w:multiLevelType w:val="hybridMultilevel"/>
    <w:tmpl w:val="2618E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DC7E8630">
      <w:start w:val="35"/>
      <w:numFmt w:val="bullet"/>
      <w:lvlText w:val="-"/>
      <w:lvlJc w:val="left"/>
      <w:pPr>
        <w:ind w:left="2880" w:hanging="360"/>
      </w:pPr>
      <w:rPr>
        <w:rFonts w:ascii="Times New Roman" w:eastAsiaTheme="minorEastAsia" w:hAnsi="Times New Roman"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0B73"/>
    <w:multiLevelType w:val="hybridMultilevel"/>
    <w:tmpl w:val="DECE0D10"/>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33A0758"/>
    <w:multiLevelType w:val="hybridMultilevel"/>
    <w:tmpl w:val="C954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6267F"/>
    <w:multiLevelType w:val="hybridMultilevel"/>
    <w:tmpl w:val="0F8E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F2762"/>
    <w:multiLevelType w:val="hybridMultilevel"/>
    <w:tmpl w:val="4D785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CF7086"/>
    <w:multiLevelType w:val="hybridMultilevel"/>
    <w:tmpl w:val="F9282906"/>
    <w:lvl w:ilvl="0" w:tplc="04090005">
      <w:start w:val="1"/>
      <w:numFmt w:val="bullet"/>
      <w:lvlText w:val=""/>
      <w:lvlJc w:val="left"/>
      <w:pPr>
        <w:ind w:left="1440" w:hanging="360"/>
      </w:pPr>
      <w:rPr>
        <w:rFonts w:ascii="Wingdings" w:hAnsi="Wingdings" w:hint="default"/>
      </w:rPr>
    </w:lvl>
    <w:lvl w:ilvl="1" w:tplc="BBF8AEA4">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11519C"/>
    <w:multiLevelType w:val="hybridMultilevel"/>
    <w:tmpl w:val="1458F68C"/>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B7542CD"/>
    <w:multiLevelType w:val="hybridMultilevel"/>
    <w:tmpl w:val="FF92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D2549"/>
    <w:multiLevelType w:val="hybridMultilevel"/>
    <w:tmpl w:val="2578B8CA"/>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4984761"/>
    <w:multiLevelType w:val="hybridMultilevel"/>
    <w:tmpl w:val="11D8FE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3150D"/>
    <w:multiLevelType w:val="hybridMultilevel"/>
    <w:tmpl w:val="ADB69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49072D"/>
    <w:multiLevelType w:val="hybridMultilevel"/>
    <w:tmpl w:val="FB300A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06A61"/>
    <w:multiLevelType w:val="hybridMultilevel"/>
    <w:tmpl w:val="9D347F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5E068E"/>
    <w:multiLevelType w:val="hybridMultilevel"/>
    <w:tmpl w:val="47E6977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00DE3"/>
    <w:multiLevelType w:val="hybridMultilevel"/>
    <w:tmpl w:val="E41EDE64"/>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422BB"/>
    <w:multiLevelType w:val="hybridMultilevel"/>
    <w:tmpl w:val="561C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C2EB7"/>
    <w:multiLevelType w:val="hybridMultilevel"/>
    <w:tmpl w:val="974223AC"/>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B06E9"/>
    <w:multiLevelType w:val="hybridMultilevel"/>
    <w:tmpl w:val="9A5AE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671CF"/>
    <w:multiLevelType w:val="hybridMultilevel"/>
    <w:tmpl w:val="E5C4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241A3"/>
    <w:multiLevelType w:val="hybridMultilevel"/>
    <w:tmpl w:val="7DF8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84D0D"/>
    <w:multiLevelType w:val="hybridMultilevel"/>
    <w:tmpl w:val="7B642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A4E2C"/>
    <w:multiLevelType w:val="hybridMultilevel"/>
    <w:tmpl w:val="8C146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BF8AEA4">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F3E8B"/>
    <w:multiLevelType w:val="hybridMultilevel"/>
    <w:tmpl w:val="2EA029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751BC"/>
    <w:multiLevelType w:val="hybridMultilevel"/>
    <w:tmpl w:val="D70E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065EC"/>
    <w:multiLevelType w:val="hybridMultilevel"/>
    <w:tmpl w:val="BAC81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BF8AEA4">
      <w:start w:val="1"/>
      <w:numFmt w:val="bullet"/>
      <w:lvlText w:val=""/>
      <w:lvlJc w:val="left"/>
      <w:pPr>
        <w:ind w:left="414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B667C"/>
    <w:multiLevelType w:val="hybridMultilevel"/>
    <w:tmpl w:val="061C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A47063"/>
    <w:multiLevelType w:val="hybridMultilevel"/>
    <w:tmpl w:val="A442073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5A92045"/>
    <w:multiLevelType w:val="hybridMultilevel"/>
    <w:tmpl w:val="71F8D2E0"/>
    <w:lvl w:ilvl="0" w:tplc="DC7E8630">
      <w:start w:val="35"/>
      <w:numFmt w:val="bullet"/>
      <w:lvlText w:val="-"/>
      <w:lvlJc w:val="left"/>
      <w:pPr>
        <w:ind w:left="2880" w:hanging="360"/>
      </w:pPr>
      <w:rPr>
        <w:rFonts w:ascii="Times New Roman" w:eastAsiaTheme="minorEastAsia"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C504EEF"/>
    <w:multiLevelType w:val="hybridMultilevel"/>
    <w:tmpl w:val="FA92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60A81"/>
    <w:multiLevelType w:val="hybridMultilevel"/>
    <w:tmpl w:val="401E1DD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BF4BB0"/>
    <w:multiLevelType w:val="hybridMultilevel"/>
    <w:tmpl w:val="E58C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DC7E8630">
      <w:start w:val="35"/>
      <w:numFmt w:val="bullet"/>
      <w:lvlText w:val="-"/>
      <w:lvlJc w:val="left"/>
      <w:pPr>
        <w:ind w:left="2880" w:hanging="360"/>
      </w:pPr>
      <w:rPr>
        <w:rFonts w:ascii="Times New Roman" w:eastAsiaTheme="minorEastAsia" w:hAnsi="Times New Roman"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F2255"/>
    <w:multiLevelType w:val="hybridMultilevel"/>
    <w:tmpl w:val="7BA60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115A7"/>
    <w:multiLevelType w:val="hybridMultilevel"/>
    <w:tmpl w:val="5936C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C13763"/>
    <w:multiLevelType w:val="hybridMultilevel"/>
    <w:tmpl w:val="09EE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7A1FC5"/>
    <w:multiLevelType w:val="hybridMultilevel"/>
    <w:tmpl w:val="EF7038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7E6CA2"/>
    <w:multiLevelType w:val="hybridMultilevel"/>
    <w:tmpl w:val="A9D27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C3D05"/>
    <w:multiLevelType w:val="hybridMultilevel"/>
    <w:tmpl w:val="555ACB4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1B17F0C"/>
    <w:multiLevelType w:val="hybridMultilevel"/>
    <w:tmpl w:val="E46CABB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A716BB"/>
    <w:multiLevelType w:val="hybridMultilevel"/>
    <w:tmpl w:val="79009662"/>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6F224BBC"/>
    <w:multiLevelType w:val="hybridMultilevel"/>
    <w:tmpl w:val="862E2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18406A"/>
    <w:multiLevelType w:val="hybridMultilevel"/>
    <w:tmpl w:val="D3E225BA"/>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C04B1"/>
    <w:multiLevelType w:val="hybridMultilevel"/>
    <w:tmpl w:val="36F6C4A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76BF57C5"/>
    <w:multiLevelType w:val="hybridMultilevel"/>
    <w:tmpl w:val="BA7E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E38C7"/>
    <w:multiLevelType w:val="hybridMultilevel"/>
    <w:tmpl w:val="F334A5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4"/>
  </w:num>
  <w:num w:numId="4">
    <w:abstractNumId w:val="11"/>
  </w:num>
  <w:num w:numId="5">
    <w:abstractNumId w:val="3"/>
  </w:num>
  <w:num w:numId="6">
    <w:abstractNumId w:val="9"/>
  </w:num>
  <w:num w:numId="7">
    <w:abstractNumId w:val="36"/>
  </w:num>
  <w:num w:numId="8">
    <w:abstractNumId w:val="43"/>
  </w:num>
  <w:num w:numId="9">
    <w:abstractNumId w:val="31"/>
  </w:num>
  <w:num w:numId="10">
    <w:abstractNumId w:val="0"/>
  </w:num>
  <w:num w:numId="11">
    <w:abstractNumId w:val="33"/>
  </w:num>
  <w:num w:numId="12">
    <w:abstractNumId w:val="27"/>
  </w:num>
  <w:num w:numId="13">
    <w:abstractNumId w:val="30"/>
  </w:num>
  <w:num w:numId="14">
    <w:abstractNumId w:val="21"/>
  </w:num>
  <w:num w:numId="15">
    <w:abstractNumId w:val="24"/>
  </w:num>
  <w:num w:numId="16">
    <w:abstractNumId w:val="13"/>
  </w:num>
  <w:num w:numId="17">
    <w:abstractNumId w:val="25"/>
  </w:num>
  <w:num w:numId="18">
    <w:abstractNumId w:val="10"/>
  </w:num>
  <w:num w:numId="19">
    <w:abstractNumId w:val="7"/>
  </w:num>
  <w:num w:numId="20">
    <w:abstractNumId w:val="12"/>
  </w:num>
  <w:num w:numId="21">
    <w:abstractNumId w:val="15"/>
  </w:num>
  <w:num w:numId="22">
    <w:abstractNumId w:val="14"/>
  </w:num>
  <w:num w:numId="23">
    <w:abstractNumId w:val="32"/>
  </w:num>
  <w:num w:numId="24">
    <w:abstractNumId w:val="37"/>
  </w:num>
  <w:num w:numId="25">
    <w:abstractNumId w:val="5"/>
  </w:num>
  <w:num w:numId="26">
    <w:abstractNumId w:val="16"/>
  </w:num>
  <w:num w:numId="27">
    <w:abstractNumId w:val="34"/>
  </w:num>
  <w:num w:numId="28">
    <w:abstractNumId w:val="42"/>
  </w:num>
  <w:num w:numId="29">
    <w:abstractNumId w:val="29"/>
  </w:num>
  <w:num w:numId="30">
    <w:abstractNumId w:val="18"/>
  </w:num>
  <w:num w:numId="31">
    <w:abstractNumId w:val="22"/>
  </w:num>
  <w:num w:numId="32">
    <w:abstractNumId w:val="6"/>
  </w:num>
  <w:num w:numId="33">
    <w:abstractNumId w:val="38"/>
  </w:num>
  <w:num w:numId="34">
    <w:abstractNumId w:val="19"/>
  </w:num>
  <w:num w:numId="35">
    <w:abstractNumId w:val="8"/>
  </w:num>
  <w:num w:numId="36">
    <w:abstractNumId w:val="40"/>
  </w:num>
  <w:num w:numId="37">
    <w:abstractNumId w:val="2"/>
  </w:num>
  <w:num w:numId="38">
    <w:abstractNumId w:val="1"/>
  </w:num>
  <w:num w:numId="39">
    <w:abstractNumId w:val="39"/>
  </w:num>
  <w:num w:numId="40">
    <w:abstractNumId w:val="23"/>
  </w:num>
  <w:num w:numId="41">
    <w:abstractNumId w:val="35"/>
  </w:num>
  <w:num w:numId="42">
    <w:abstractNumId w:val="26"/>
  </w:num>
  <w:num w:numId="43">
    <w:abstractNumId w:val="41"/>
  </w:num>
  <w:num w:numId="44">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B30D9"/>
    <w:rsid w:val="00010375"/>
    <w:rsid w:val="00023677"/>
    <w:rsid w:val="000670FB"/>
    <w:rsid w:val="00074680"/>
    <w:rsid w:val="000D6E88"/>
    <w:rsid w:val="0011526D"/>
    <w:rsid w:val="001269EF"/>
    <w:rsid w:val="00130826"/>
    <w:rsid w:val="00145927"/>
    <w:rsid w:val="0018075A"/>
    <w:rsid w:val="0018204F"/>
    <w:rsid w:val="0022386D"/>
    <w:rsid w:val="00226410"/>
    <w:rsid w:val="00256684"/>
    <w:rsid w:val="00271879"/>
    <w:rsid w:val="002B5FB1"/>
    <w:rsid w:val="00311DEE"/>
    <w:rsid w:val="00314334"/>
    <w:rsid w:val="00341E81"/>
    <w:rsid w:val="003810C0"/>
    <w:rsid w:val="00383386"/>
    <w:rsid w:val="003D09F7"/>
    <w:rsid w:val="003D433E"/>
    <w:rsid w:val="003E07B2"/>
    <w:rsid w:val="003E41AB"/>
    <w:rsid w:val="0042038F"/>
    <w:rsid w:val="00424223"/>
    <w:rsid w:val="00427FFA"/>
    <w:rsid w:val="00432018"/>
    <w:rsid w:val="0043262C"/>
    <w:rsid w:val="004A3293"/>
    <w:rsid w:val="004D0052"/>
    <w:rsid w:val="004F0BB0"/>
    <w:rsid w:val="00502AF4"/>
    <w:rsid w:val="00571CE6"/>
    <w:rsid w:val="00591EB8"/>
    <w:rsid w:val="005A1B8B"/>
    <w:rsid w:val="005B7C72"/>
    <w:rsid w:val="005C76D1"/>
    <w:rsid w:val="0061427E"/>
    <w:rsid w:val="00651EF9"/>
    <w:rsid w:val="006741E8"/>
    <w:rsid w:val="006C3D51"/>
    <w:rsid w:val="00713C05"/>
    <w:rsid w:val="00716CCC"/>
    <w:rsid w:val="007565B7"/>
    <w:rsid w:val="00774250"/>
    <w:rsid w:val="00782A30"/>
    <w:rsid w:val="007B30D9"/>
    <w:rsid w:val="007C27A6"/>
    <w:rsid w:val="007C29E0"/>
    <w:rsid w:val="008164A1"/>
    <w:rsid w:val="008C24F8"/>
    <w:rsid w:val="00914E80"/>
    <w:rsid w:val="0094359D"/>
    <w:rsid w:val="0094372A"/>
    <w:rsid w:val="0094533C"/>
    <w:rsid w:val="00965E7B"/>
    <w:rsid w:val="0097666D"/>
    <w:rsid w:val="009A7228"/>
    <w:rsid w:val="009B2DD6"/>
    <w:rsid w:val="009C192E"/>
    <w:rsid w:val="009D10F6"/>
    <w:rsid w:val="009D1D57"/>
    <w:rsid w:val="009F17C9"/>
    <w:rsid w:val="00A267A5"/>
    <w:rsid w:val="00A34D33"/>
    <w:rsid w:val="00A41204"/>
    <w:rsid w:val="00A4192F"/>
    <w:rsid w:val="00B010A1"/>
    <w:rsid w:val="00B24C53"/>
    <w:rsid w:val="00BB024E"/>
    <w:rsid w:val="00BB3B93"/>
    <w:rsid w:val="00C06358"/>
    <w:rsid w:val="00C51575"/>
    <w:rsid w:val="00C67CD5"/>
    <w:rsid w:val="00CA5556"/>
    <w:rsid w:val="00CC2C7F"/>
    <w:rsid w:val="00D0710E"/>
    <w:rsid w:val="00D45CE0"/>
    <w:rsid w:val="00D91226"/>
    <w:rsid w:val="00D9191D"/>
    <w:rsid w:val="00DA79BF"/>
    <w:rsid w:val="00DC4A2B"/>
    <w:rsid w:val="00DC6A16"/>
    <w:rsid w:val="00DD0902"/>
    <w:rsid w:val="00DE3B8F"/>
    <w:rsid w:val="00E75610"/>
    <w:rsid w:val="00EA44FF"/>
    <w:rsid w:val="00EC7250"/>
    <w:rsid w:val="00ED555F"/>
    <w:rsid w:val="00F06DCE"/>
    <w:rsid w:val="00F240A7"/>
    <w:rsid w:val="00F47180"/>
    <w:rsid w:val="00F95471"/>
    <w:rsid w:val="00FA0F34"/>
    <w:rsid w:val="00FF7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7B2"/>
    <w:pPr>
      <w:ind w:left="720"/>
      <w:contextualSpacing/>
    </w:pPr>
  </w:style>
  <w:style w:type="paragraph" w:styleId="BalloonText">
    <w:name w:val="Balloon Text"/>
    <w:basedOn w:val="Normal"/>
    <w:link w:val="BalloonTextChar"/>
    <w:uiPriority w:val="99"/>
    <w:semiHidden/>
    <w:unhideWhenUsed/>
    <w:rsid w:val="00BB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B93"/>
    <w:rPr>
      <w:rFonts w:ascii="Tahoma" w:hAnsi="Tahoma" w:cs="Tahoma"/>
      <w:sz w:val="16"/>
      <w:szCs w:val="16"/>
    </w:rPr>
  </w:style>
  <w:style w:type="paragraph" w:styleId="Header">
    <w:name w:val="header"/>
    <w:basedOn w:val="Normal"/>
    <w:link w:val="HeaderChar"/>
    <w:uiPriority w:val="99"/>
    <w:unhideWhenUsed/>
    <w:rsid w:val="004A3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93"/>
  </w:style>
  <w:style w:type="paragraph" w:styleId="Footer">
    <w:name w:val="footer"/>
    <w:basedOn w:val="Normal"/>
    <w:link w:val="FooterChar"/>
    <w:uiPriority w:val="99"/>
    <w:unhideWhenUsed/>
    <w:rsid w:val="004A3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7B2"/>
    <w:pPr>
      <w:ind w:left="720"/>
      <w:contextualSpacing/>
    </w:pPr>
  </w:style>
  <w:style w:type="paragraph" w:styleId="BalloonText">
    <w:name w:val="Balloon Text"/>
    <w:basedOn w:val="Normal"/>
    <w:link w:val="BalloonTextChar"/>
    <w:uiPriority w:val="99"/>
    <w:semiHidden/>
    <w:unhideWhenUsed/>
    <w:rsid w:val="00BB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B93"/>
    <w:rPr>
      <w:rFonts w:ascii="Tahoma" w:hAnsi="Tahoma" w:cs="Tahoma"/>
      <w:sz w:val="16"/>
      <w:szCs w:val="16"/>
    </w:rPr>
  </w:style>
  <w:style w:type="paragraph" w:styleId="Header">
    <w:name w:val="header"/>
    <w:basedOn w:val="Normal"/>
    <w:link w:val="HeaderChar"/>
    <w:uiPriority w:val="99"/>
    <w:unhideWhenUsed/>
    <w:rsid w:val="004A3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93"/>
  </w:style>
  <w:style w:type="paragraph" w:styleId="Footer">
    <w:name w:val="footer"/>
    <w:basedOn w:val="Normal"/>
    <w:link w:val="FooterChar"/>
    <w:uiPriority w:val="99"/>
    <w:unhideWhenUsed/>
    <w:rsid w:val="004A3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8D02-0984-409E-AD7C-3465DFA7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Twait, Scott</dc:creator>
  <cp:lastModifiedBy>IT</cp:lastModifiedBy>
  <cp:revision>2</cp:revision>
  <cp:lastPrinted>2015-07-30T16:18:00Z</cp:lastPrinted>
  <dcterms:created xsi:type="dcterms:W3CDTF">2015-08-03T22:37:00Z</dcterms:created>
  <dcterms:modified xsi:type="dcterms:W3CDTF">2015-08-03T22:37:00Z</dcterms:modified>
</cp:coreProperties>
</file>